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5F5" w:rsidRDefault="001025D2">
      <w:r>
        <w:rPr>
          <w:noProof/>
          <w:lang w:eastAsia="sk-SK"/>
        </w:rPr>
        <w:drawing>
          <wp:inline distT="0" distB="0" distL="0" distR="0">
            <wp:extent cx="5715000" cy="1428750"/>
            <wp:effectExtent l="0" t="0" r="0" b="0"/>
            <wp:docPr id="1" name="Obrázok 1" descr="\\Iurafs\users\michal.sadlon\IURA - newslettery\images\2014\12-04\ASPI-Judik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urafs\users\michal.sadlon\IURA - newslettery\images\2014\12-04\ASPI-Judikatur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D2" w:rsidRDefault="001025D2">
      <w:r>
        <w:t xml:space="preserve">Automatizovaný systém právnych informácií je najpoužívanejší, moderný a komplexný systém poskytujúci užívateľovi rýchlu orientáciu pri práci s právnymi normami. Dôraz je kladený na správne vzťahy medzi jednotlivými predpismi a na doplnenie informácií o relevantnú literatúru a judikatúru. Knižnicu systému ASPI tvorí viac ako 3,7 milióna dokumentov. Systém obsahuje viac ako 65 500 predpisov v rekonštruovanom znení od roku 1918, viac ako 1 </w:t>
      </w:r>
      <w:r w:rsidR="00E43CD7">
        <w:t>651</w:t>
      </w:r>
      <w:r>
        <w:t xml:space="preserve"> 000 rozhodnutí, ktorých vybrané rozhodnutia sú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1025D2" w:rsidTr="001025D2">
        <w:tc>
          <w:tcPr>
            <w:tcW w:w="1101" w:type="dxa"/>
          </w:tcPr>
          <w:p w:rsidR="001025D2" w:rsidRDefault="00BD3CB7">
            <w:r>
              <w:rPr>
                <w:noProof/>
                <w:lang w:eastAsia="sk-SK"/>
              </w:rPr>
              <w:drawing>
                <wp:inline distT="0" distB="0" distL="0" distR="0" wp14:anchorId="6A7DCE00" wp14:editId="7754C20B">
                  <wp:extent cx="542925" cy="542925"/>
                  <wp:effectExtent l="0" t="0" r="9525" b="9525"/>
                  <wp:docPr id="4" name="Obrázok 4" descr="\\Iurafs\users\michal.sadlon\IURA - newslettery\images\2014\12-04\zbierka-stanovis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Iurafs\users\michal.sadlon\IURA - newslettery\images\2014\12-04\zbierka-stanovis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Mar>
              <w:top w:w="113" w:type="dxa"/>
              <w:bottom w:w="113" w:type="dxa"/>
            </w:tcMar>
          </w:tcPr>
          <w:p w:rsidR="00986CD4" w:rsidRPr="00FF50CB" w:rsidRDefault="00064CAD" w:rsidP="00986CD4">
            <w:pPr>
              <w:pStyle w:val="Obyajntext"/>
              <w:rPr>
                <w:sz w:val="21"/>
                <w:szCs w:val="21"/>
              </w:rPr>
            </w:pPr>
            <w:r>
              <w:rPr>
                <w:rFonts w:cstheme="minorHAnsi"/>
                <w:b/>
                <w:bCs/>
                <w:color w:val="474747"/>
              </w:rPr>
              <w:t>6</w:t>
            </w:r>
            <w:r w:rsidR="00BD3CB7" w:rsidRPr="00BD3CB7">
              <w:rPr>
                <w:rFonts w:cstheme="minorHAnsi"/>
                <w:b/>
                <w:bCs/>
                <w:color w:val="474747"/>
              </w:rPr>
              <w:t>/201</w:t>
            </w:r>
            <w:r w:rsidR="00986CD4">
              <w:rPr>
                <w:rFonts w:cstheme="minorHAnsi"/>
                <w:b/>
                <w:bCs/>
                <w:color w:val="474747"/>
              </w:rPr>
              <w:t>5</w:t>
            </w:r>
            <w:r w:rsidR="00BD3CB7" w:rsidRPr="00BD3CB7">
              <w:rPr>
                <w:rFonts w:cstheme="minorHAnsi"/>
                <w:b/>
                <w:bCs/>
                <w:color w:val="474747"/>
              </w:rPr>
              <w:br/>
            </w:r>
            <w:r>
              <w:rPr>
                <w:sz w:val="21"/>
                <w:szCs w:val="21"/>
              </w:rPr>
              <w:t>Nezaplatenie súdneho poplatku – zastavenie európskeho konania vo veciach s nízkou hodnotou sporu</w:t>
            </w:r>
            <w:r w:rsidR="00986CD4">
              <w:rPr>
                <w:sz w:val="21"/>
                <w:szCs w:val="21"/>
              </w:rPr>
              <w:t xml:space="preserve"> </w:t>
            </w:r>
            <w:r w:rsidR="00BD3CB7" w:rsidRPr="00BD3CB7">
              <w:rPr>
                <w:rFonts w:cstheme="minorHAnsi"/>
                <w:color w:val="474747"/>
              </w:rPr>
              <w:t>(</w:t>
            </w:r>
            <w:hyperlink r:id="rId6" w:history="1">
              <w:r w:rsidRPr="00E80F36">
                <w:rPr>
                  <w:rStyle w:val="Hypertextovprepojenie"/>
                  <w:sz w:val="21"/>
                  <w:szCs w:val="21"/>
                </w:rPr>
                <w:t xml:space="preserve">4 </w:t>
              </w:r>
              <w:proofErr w:type="spellStart"/>
              <w:r w:rsidRPr="00E80F36">
                <w:rPr>
                  <w:rStyle w:val="Hypertextovprepojenie"/>
                  <w:sz w:val="21"/>
                  <w:szCs w:val="21"/>
                </w:rPr>
                <w:t>Cdo</w:t>
              </w:r>
              <w:proofErr w:type="spellEnd"/>
              <w:r w:rsidRPr="00E80F36">
                <w:rPr>
                  <w:rStyle w:val="Hypertextovprepojenie"/>
                  <w:sz w:val="21"/>
                  <w:szCs w:val="21"/>
                </w:rPr>
                <w:t xml:space="preserve"> 227/2014</w:t>
              </w:r>
            </w:hyperlink>
            <w:r w:rsidR="00BD3CB7" w:rsidRPr="00BD3CB7">
              <w:rPr>
                <w:rFonts w:cstheme="minorHAnsi"/>
                <w:color w:val="474747"/>
              </w:rPr>
              <w:t>)</w:t>
            </w:r>
            <w:r w:rsidR="00BD3CB7" w:rsidRPr="00BD3CB7">
              <w:rPr>
                <w:rFonts w:cstheme="minorHAnsi"/>
                <w:color w:val="474747"/>
              </w:rPr>
              <w:br/>
            </w:r>
            <w:r>
              <w:rPr>
                <w:sz w:val="21"/>
                <w:szCs w:val="21"/>
              </w:rPr>
              <w:t>Tarifná odmena advokáta v konaní o vylúčenie veci z exekúcie</w:t>
            </w:r>
          </w:p>
          <w:p w:rsidR="00064CAD" w:rsidRDefault="00BD3CB7" w:rsidP="00986CD4">
            <w:pPr>
              <w:pStyle w:val="Obyajntext"/>
              <w:rPr>
                <w:rFonts w:cstheme="minorHAnsi"/>
                <w:color w:val="474747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7" w:history="1">
              <w:r w:rsidR="00064CAD" w:rsidRPr="00E80F36">
                <w:rPr>
                  <w:rStyle w:val="Hypertextovprepojenie"/>
                  <w:sz w:val="21"/>
                  <w:szCs w:val="21"/>
                </w:rPr>
                <w:t xml:space="preserve">8 </w:t>
              </w:r>
              <w:proofErr w:type="spellStart"/>
              <w:r w:rsidR="00064CAD" w:rsidRPr="00E80F36">
                <w:rPr>
                  <w:rStyle w:val="Hypertextovprepojenie"/>
                  <w:sz w:val="21"/>
                  <w:szCs w:val="21"/>
                </w:rPr>
                <w:t>MCdo</w:t>
              </w:r>
              <w:proofErr w:type="spellEnd"/>
              <w:r w:rsidR="00064CAD" w:rsidRPr="00E80F36">
                <w:rPr>
                  <w:rStyle w:val="Hypertextovprepojenie"/>
                  <w:sz w:val="21"/>
                  <w:szCs w:val="21"/>
                </w:rPr>
                <w:t xml:space="preserve"> 2/2014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064CAD">
              <w:rPr>
                <w:sz w:val="21"/>
                <w:szCs w:val="21"/>
              </w:rPr>
              <w:t>Prehodnotenie záverov exekučného súdu, ku ktorým dospel pred udelením poverenia na vykonanie exekúcie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8" w:history="1">
              <w:r w:rsidR="00064CAD" w:rsidRPr="00E80F36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="00064CAD" w:rsidRPr="00E80F36">
                <w:rPr>
                  <w:rStyle w:val="Hypertextovprepojenie"/>
                  <w:rFonts w:cstheme="minorHAnsi"/>
                </w:rPr>
                <w:t>ECdo</w:t>
              </w:r>
              <w:proofErr w:type="spellEnd"/>
              <w:r w:rsidR="00064CAD" w:rsidRPr="00E80F36">
                <w:rPr>
                  <w:rStyle w:val="Hypertextovprepojenie"/>
                  <w:rFonts w:cstheme="minorHAnsi"/>
                </w:rPr>
                <w:t xml:space="preserve"> 236/2014</w:t>
              </w:r>
            </w:hyperlink>
            <w:r w:rsidR="00064CAD">
              <w:rPr>
                <w:rFonts w:cstheme="minorHAnsi"/>
                <w:color w:val="474747"/>
              </w:rPr>
              <w:t>)</w:t>
            </w:r>
          </w:p>
          <w:p w:rsidR="00064CAD" w:rsidRDefault="00064CAD" w:rsidP="00986CD4">
            <w:pPr>
              <w:pStyle w:val="Obyaj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Zastavenie exekúcie v prípade, keď oprávnený namiesto vylúčeného exekútora nenavrhne iného exekútora</w:t>
            </w:r>
            <w:r w:rsidR="00986CD4">
              <w:rPr>
                <w:sz w:val="21"/>
                <w:szCs w:val="21"/>
              </w:rPr>
              <w:t xml:space="preserve"> </w:t>
            </w:r>
          </w:p>
          <w:p w:rsidR="00965DC3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9" w:history="1">
              <w:r w:rsidR="00064CAD" w:rsidRPr="00E80F36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="00064CAD" w:rsidRPr="00E80F36">
                <w:rPr>
                  <w:rStyle w:val="Hypertextovprepojenie"/>
                  <w:rFonts w:cstheme="minorHAnsi"/>
                </w:rPr>
                <w:t>ECdo</w:t>
              </w:r>
              <w:proofErr w:type="spellEnd"/>
              <w:r w:rsidR="00064CAD" w:rsidRPr="00E80F36">
                <w:rPr>
                  <w:rStyle w:val="Hypertextovprepojenie"/>
                  <w:rFonts w:cstheme="minorHAnsi"/>
                </w:rPr>
                <w:t xml:space="preserve"> 166/2014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064CAD">
              <w:rPr>
                <w:sz w:val="21"/>
                <w:szCs w:val="21"/>
              </w:rPr>
              <w:t>Rozhodcovský rozsudok – prekážka veci právoplatne rozhodnutej pre občianske súdne konanie</w:t>
            </w:r>
            <w:r w:rsidR="00986CD4">
              <w:rPr>
                <w:sz w:val="21"/>
                <w:szCs w:val="21"/>
              </w:rPr>
              <w:t xml:space="preserve"> </w:t>
            </w:r>
          </w:p>
          <w:p w:rsidR="00986CD4" w:rsidRPr="00FF50CB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10" w:history="1">
              <w:r w:rsidR="00064CAD" w:rsidRPr="00E80F36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="00064CAD" w:rsidRPr="00E80F36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="00064CAD" w:rsidRPr="00E80F36">
                <w:rPr>
                  <w:rStyle w:val="Hypertextovprepojenie"/>
                  <w:rFonts w:cstheme="minorHAnsi"/>
                </w:rPr>
                <w:t xml:space="preserve"> 27/2011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064CAD">
              <w:rPr>
                <w:sz w:val="21"/>
                <w:szCs w:val="21"/>
              </w:rPr>
              <w:t>Možnosť uspokojenia pohľadávky veriteľa voči jednému z manželov z majetku patriaceho do bezpodielového spoluvlastníctva manželov</w:t>
            </w:r>
          </w:p>
          <w:p w:rsidR="00965DC3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11" w:history="1">
              <w:r w:rsidR="00064CAD" w:rsidRPr="00E80F36">
                <w:rPr>
                  <w:rStyle w:val="Hypertextovprepojenie"/>
                  <w:rFonts w:cstheme="minorHAnsi"/>
                </w:rPr>
                <w:t xml:space="preserve">3 </w:t>
              </w:r>
              <w:proofErr w:type="spellStart"/>
              <w:r w:rsidR="00064CAD" w:rsidRPr="00E80F36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="00064CAD" w:rsidRPr="00E80F36">
                <w:rPr>
                  <w:rStyle w:val="Hypertextovprepojenie"/>
                  <w:rFonts w:cstheme="minorHAnsi"/>
                </w:rPr>
                <w:t xml:space="preserve"> 8/2010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>Zásah do osobnosti nepravdivou informáciou poskytnutou hovorcom ústredného orgánu štátnej správy</w:t>
            </w:r>
            <w:r w:rsidR="00965DC3">
              <w:rPr>
                <w:sz w:val="21"/>
                <w:szCs w:val="21"/>
              </w:rPr>
              <w:t xml:space="preserve"> </w:t>
            </w:r>
          </w:p>
          <w:p w:rsidR="00986CD4" w:rsidRPr="00965DC3" w:rsidRDefault="00BD3CB7" w:rsidP="00986CD4">
            <w:pPr>
              <w:pStyle w:val="Obyajntext"/>
              <w:rPr>
                <w:sz w:val="21"/>
                <w:szCs w:val="21"/>
              </w:rPr>
            </w:pPr>
            <w:r w:rsidRPr="00BD3CB7">
              <w:rPr>
                <w:rFonts w:cstheme="minorHAnsi"/>
                <w:color w:val="474747"/>
              </w:rPr>
              <w:t>(</w:t>
            </w:r>
            <w:hyperlink r:id="rId12" w:history="1">
              <w:r w:rsidR="008072BF" w:rsidRPr="00E80F36">
                <w:rPr>
                  <w:rStyle w:val="Hypertextovprepojenie"/>
                  <w:rFonts w:cstheme="minorHAnsi"/>
                </w:rPr>
                <w:t xml:space="preserve">7 </w:t>
              </w:r>
              <w:proofErr w:type="spellStart"/>
              <w:r w:rsidR="008072BF" w:rsidRPr="00E80F36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="008072BF" w:rsidRPr="00E80F36">
                <w:rPr>
                  <w:rStyle w:val="Hypertextovprepojenie"/>
                  <w:rFonts w:cstheme="minorHAnsi"/>
                </w:rPr>
                <w:t xml:space="preserve"> 126/2013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>Oprávnenosť držby – zmluva, ktorá nebola vyhotovená v písomnej forme</w:t>
            </w:r>
            <w:r w:rsidR="00986CD4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3" w:history="1">
              <w:r w:rsidR="008072BF" w:rsidRPr="00E80F36">
                <w:rPr>
                  <w:rStyle w:val="Hypertextovprepojenie"/>
                  <w:rFonts w:cstheme="minorHAnsi"/>
                </w:rPr>
                <w:t xml:space="preserve">4 </w:t>
              </w:r>
              <w:proofErr w:type="spellStart"/>
              <w:r w:rsidR="008072BF" w:rsidRPr="00E80F36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="008072BF" w:rsidRPr="00E80F36">
                <w:rPr>
                  <w:rStyle w:val="Hypertextovprepojenie"/>
                  <w:rFonts w:cstheme="minorHAnsi"/>
                </w:rPr>
                <w:t xml:space="preserve"> 361/2012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>Oprávnenosť držby – zmluva, ktorá nebola registrovaná štátnym notárstvom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4" w:history="1">
              <w:r w:rsidR="008072BF" w:rsidRPr="00425B5E">
                <w:rPr>
                  <w:rStyle w:val="Hypertextovprepojenie"/>
                  <w:rFonts w:cstheme="minorHAnsi"/>
                </w:rPr>
                <w:t xml:space="preserve">4 </w:t>
              </w:r>
              <w:proofErr w:type="spellStart"/>
              <w:r w:rsidR="008072BF" w:rsidRPr="00425B5E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="008072BF" w:rsidRPr="00425B5E">
                <w:rPr>
                  <w:rStyle w:val="Hypertextovprepojenie"/>
                  <w:rFonts w:cstheme="minorHAnsi"/>
                </w:rPr>
                <w:t xml:space="preserve"> 283/2009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>Podnájom bytu</w:t>
            </w:r>
            <w:r w:rsidR="00986CD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5" w:history="1">
              <w:r w:rsidR="008072BF" w:rsidRPr="00425B5E">
                <w:rPr>
                  <w:rStyle w:val="Hypertextovprepojenie"/>
                  <w:rFonts w:cstheme="minorHAnsi"/>
                </w:rPr>
                <w:t xml:space="preserve">5 </w:t>
              </w:r>
              <w:proofErr w:type="spellStart"/>
              <w:r w:rsidR="008072BF" w:rsidRPr="00425B5E">
                <w:rPr>
                  <w:rStyle w:val="Hypertextovprepojenie"/>
                  <w:rFonts w:cstheme="minorHAnsi"/>
                </w:rPr>
                <w:t>Cdo</w:t>
              </w:r>
              <w:proofErr w:type="spellEnd"/>
              <w:r w:rsidR="008072BF" w:rsidRPr="00425B5E">
                <w:rPr>
                  <w:rStyle w:val="Hypertextovprepojenie"/>
                  <w:rFonts w:cstheme="minorHAnsi"/>
                </w:rPr>
                <w:t xml:space="preserve"> 199/2013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</w:p>
          <w:p w:rsidR="00986CD4" w:rsidRPr="00FF50CB" w:rsidRDefault="008072BF" w:rsidP="00986CD4">
            <w:pPr>
              <w:pStyle w:val="Obyajntex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Právo Európskej únie – neprípustnosť retroaktivity, uplatnenie nároku na náhradu škody spôsobenej prevádzkou motorového vozidla</w:t>
            </w:r>
            <w:r w:rsidR="00965DC3">
              <w:rPr>
                <w:sz w:val="21"/>
                <w:szCs w:val="21"/>
              </w:rPr>
              <w:t xml:space="preserve"> </w:t>
            </w:r>
            <w:r w:rsidR="00965DC3" w:rsidRPr="00BD3CB7">
              <w:rPr>
                <w:rFonts w:cstheme="minorHAnsi"/>
                <w:color w:val="474747"/>
              </w:rPr>
              <w:t>(</w:t>
            </w:r>
            <w:hyperlink r:id="rId16" w:history="1">
              <w:r w:rsidRPr="00425B5E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Pr="00425B5E">
                <w:rPr>
                  <w:rStyle w:val="Hypertextovprepojenie"/>
                  <w:rFonts w:cstheme="minorHAnsi"/>
                </w:rPr>
                <w:t>MCdo</w:t>
              </w:r>
              <w:proofErr w:type="spellEnd"/>
              <w:r w:rsidRPr="00425B5E">
                <w:rPr>
                  <w:rStyle w:val="Hypertextovprepojenie"/>
                  <w:rFonts w:cstheme="minorHAnsi"/>
                </w:rPr>
                <w:t xml:space="preserve"> 9/2013</w:t>
              </w:r>
            </w:hyperlink>
            <w:r w:rsidR="00965DC3" w:rsidRPr="00BD3CB7">
              <w:rPr>
                <w:rFonts w:cstheme="minorHAnsi"/>
                <w:color w:val="474747"/>
              </w:rPr>
              <w:t>)</w:t>
            </w:r>
          </w:p>
          <w:p w:rsidR="00E35CFD" w:rsidRDefault="00BD3CB7" w:rsidP="00E35CFD">
            <w:pPr>
              <w:pStyle w:val="Obyajntext"/>
              <w:rPr>
                <w:rFonts w:cstheme="minorHAnsi"/>
                <w:color w:val="474747"/>
              </w:rPr>
            </w:pP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rFonts w:cstheme="minorHAnsi"/>
                <w:b/>
                <w:bCs/>
                <w:color w:val="474747"/>
              </w:rPr>
              <w:t>7</w:t>
            </w:r>
            <w:r w:rsidRPr="00BD3CB7">
              <w:rPr>
                <w:rFonts w:cstheme="minorHAnsi"/>
                <w:b/>
                <w:bCs/>
                <w:color w:val="474747"/>
              </w:rPr>
              <w:t>/201</w:t>
            </w:r>
            <w:r w:rsidR="00986CD4">
              <w:rPr>
                <w:rFonts w:cstheme="minorHAnsi"/>
                <w:b/>
                <w:bCs/>
                <w:color w:val="474747"/>
              </w:rPr>
              <w:t>5</w:t>
            </w:r>
            <w:r w:rsidRPr="00BD3CB7">
              <w:rPr>
                <w:rFonts w:cstheme="minorHAnsi"/>
                <w:b/>
                <w:bCs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 xml:space="preserve">Právo neprispievať k vlastnému obvineniu. Dôkaz dychovou skúškou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7" w:history="1">
              <w:r w:rsidR="008072BF" w:rsidRPr="00673C15">
                <w:rPr>
                  <w:rStyle w:val="Hypertextovprepojenie"/>
                  <w:rFonts w:cstheme="minorHAnsi"/>
                </w:rPr>
                <w:t xml:space="preserve">5 </w:t>
              </w:r>
              <w:proofErr w:type="spellStart"/>
              <w:r w:rsidR="008072BF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8072BF" w:rsidRPr="00673C15">
                <w:rPr>
                  <w:rStyle w:val="Hypertextovprepojenie"/>
                  <w:rFonts w:cstheme="minorHAnsi"/>
                </w:rPr>
                <w:t xml:space="preserve"> 71/2014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 xml:space="preserve">Premlčanie trestného stíhania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8" w:history="1">
              <w:r w:rsidR="008072BF" w:rsidRPr="00673C15">
                <w:rPr>
                  <w:rStyle w:val="Hypertextovprepojenie"/>
                  <w:rFonts w:cstheme="minorHAnsi"/>
                </w:rPr>
                <w:t xml:space="preserve">5 </w:t>
              </w:r>
              <w:proofErr w:type="spellStart"/>
              <w:r w:rsidR="008072BF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8072BF" w:rsidRPr="00673C15">
                <w:rPr>
                  <w:rStyle w:val="Hypertextovprepojenie"/>
                  <w:rFonts w:cstheme="minorHAnsi"/>
                </w:rPr>
                <w:t xml:space="preserve"> 33/2013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 xml:space="preserve">Dôvod väzby podľa § 71 dos.1 </w:t>
            </w:r>
            <w:proofErr w:type="spellStart"/>
            <w:r w:rsidR="008072BF">
              <w:rPr>
                <w:sz w:val="21"/>
                <w:szCs w:val="21"/>
              </w:rPr>
              <w:t>písm.a</w:t>
            </w:r>
            <w:proofErr w:type="spellEnd"/>
            <w:r w:rsidR="008072BF">
              <w:rPr>
                <w:sz w:val="21"/>
                <w:szCs w:val="21"/>
              </w:rPr>
              <w:t>) Trestného poriadku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19" w:history="1">
              <w:r w:rsidR="008072BF" w:rsidRPr="00673C15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="008072BF" w:rsidRPr="00673C15">
                <w:rPr>
                  <w:rStyle w:val="Hypertextovprepojenie"/>
                  <w:rFonts w:cstheme="minorHAnsi"/>
                </w:rPr>
                <w:t>Tost</w:t>
              </w:r>
              <w:proofErr w:type="spellEnd"/>
              <w:r w:rsidR="008072BF" w:rsidRPr="00673C15">
                <w:rPr>
                  <w:rStyle w:val="Hypertextovprepojenie"/>
                  <w:rFonts w:cstheme="minorHAnsi"/>
                </w:rPr>
                <w:t xml:space="preserve"> 4/2015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>Prípustnosť sťažnosti proti rozhodnutiu súdu o výkone EZR. Rozdiel medzi vydávacou väzbou podľa § 16 ods.1 a § 16 ods.2 zákona EZR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0" w:history="1">
              <w:r w:rsidR="008072BF" w:rsidRPr="00673C15">
                <w:rPr>
                  <w:rStyle w:val="Hypertextovprepojenie"/>
                  <w:rFonts w:cstheme="minorHAnsi"/>
                </w:rPr>
                <w:t xml:space="preserve">6 </w:t>
              </w:r>
              <w:proofErr w:type="spellStart"/>
              <w:r w:rsidR="008072BF" w:rsidRPr="00673C15">
                <w:rPr>
                  <w:rStyle w:val="Hypertextovprepojenie"/>
                  <w:rFonts w:cstheme="minorHAnsi"/>
                </w:rPr>
                <w:t>Tost</w:t>
              </w:r>
              <w:proofErr w:type="spellEnd"/>
              <w:r w:rsidR="008072BF" w:rsidRPr="00673C15">
                <w:rPr>
                  <w:rStyle w:val="Hypertextovprepojenie"/>
                  <w:rFonts w:cstheme="minorHAnsi"/>
                </w:rPr>
                <w:t xml:space="preserve"> 8/2015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 xml:space="preserve">Čiastočná </w:t>
            </w:r>
            <w:proofErr w:type="spellStart"/>
            <w:r w:rsidR="008072BF">
              <w:rPr>
                <w:sz w:val="21"/>
                <w:szCs w:val="21"/>
              </w:rPr>
              <w:t>nedôvodnosť</w:t>
            </w:r>
            <w:proofErr w:type="spellEnd"/>
            <w:r w:rsidR="008072BF">
              <w:rPr>
                <w:sz w:val="21"/>
                <w:szCs w:val="21"/>
              </w:rPr>
              <w:t xml:space="preserve"> odvolania a právoplatnosť napadnutého </w:t>
            </w:r>
            <w:r w:rsidR="008072BF">
              <w:rPr>
                <w:sz w:val="21"/>
                <w:szCs w:val="21"/>
              </w:rPr>
              <w:lastRenderedPageBreak/>
              <w:t>rozsudku</w:t>
            </w:r>
            <w:r w:rsidR="00F27E9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1" w:history="1">
              <w:r w:rsidR="008072BF" w:rsidRPr="00673C15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="008072BF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8072BF" w:rsidRPr="00673C15">
                <w:rPr>
                  <w:rStyle w:val="Hypertextovprepojenie"/>
                  <w:rFonts w:cstheme="minorHAnsi"/>
                </w:rPr>
                <w:t xml:space="preserve"> 6/2015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8072BF">
              <w:rPr>
                <w:sz w:val="21"/>
                <w:szCs w:val="21"/>
              </w:rPr>
              <w:t>Obvykle jednorazová dávka drogy na použitie</w:t>
            </w:r>
            <w:r w:rsidR="00F27E94">
              <w:rPr>
                <w:sz w:val="21"/>
                <w:szCs w:val="21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2" w:history="1">
              <w:r w:rsidR="008072BF" w:rsidRPr="00673C15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="008072BF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8072BF" w:rsidRPr="00673C15">
                <w:rPr>
                  <w:rStyle w:val="Hypertextovprepojenie"/>
                  <w:rFonts w:cstheme="minorHAnsi"/>
                </w:rPr>
                <w:t xml:space="preserve"> 56/2014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E35CFD">
              <w:rPr>
                <w:sz w:val="21"/>
                <w:szCs w:val="21"/>
              </w:rPr>
              <w:t>Dĺžka konania a dovolací dôvod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="00E35CFD">
              <w:rPr>
                <w:rFonts w:cstheme="minorHAnsi"/>
                <w:color w:val="474747"/>
              </w:rPr>
              <w:t>(</w:t>
            </w:r>
            <w:hyperlink r:id="rId23" w:history="1">
              <w:r w:rsidR="00E35CFD" w:rsidRPr="00673C15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="00E35CFD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E35CFD" w:rsidRPr="00673C15">
                <w:rPr>
                  <w:rStyle w:val="Hypertextovprepojenie"/>
                  <w:rFonts w:cstheme="minorHAnsi"/>
                </w:rPr>
                <w:t xml:space="preserve"> 68/2014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E35CFD">
              <w:rPr>
                <w:sz w:val="21"/>
                <w:szCs w:val="21"/>
              </w:rPr>
              <w:t>Podmienky použitia § 49 ods.2 Trestného zákona a vzťah k ustanoveniu § 54 Trestného zákona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4" w:history="1">
              <w:r w:rsidR="00E35CFD" w:rsidRPr="00673C15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="00E35CFD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E35CFD" w:rsidRPr="00673C15">
                <w:rPr>
                  <w:rStyle w:val="Hypertextovprepojenie"/>
                  <w:rFonts w:cstheme="minorHAnsi"/>
                </w:rPr>
                <w:t xml:space="preserve"> 11/2015</w:t>
              </w:r>
            </w:hyperlink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E35CFD">
              <w:rPr>
                <w:sz w:val="21"/>
                <w:szCs w:val="21"/>
              </w:rPr>
              <w:t>Procesné a hmotnoprávne ponímanie skutku. Ukladanie spoločného trestu resp. ďalšieho samostatného trestu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hyperlink r:id="rId25" w:history="1">
              <w:r w:rsidR="00E35CFD" w:rsidRPr="00673C15">
                <w:rPr>
                  <w:rStyle w:val="Hypertextovprepojenie"/>
                  <w:rFonts w:cstheme="minorHAnsi"/>
                </w:rPr>
                <w:t xml:space="preserve">2 </w:t>
              </w:r>
              <w:proofErr w:type="spellStart"/>
              <w:r w:rsidR="00E35CFD" w:rsidRPr="00673C15">
                <w:rPr>
                  <w:rStyle w:val="Hypertextovprepojenie"/>
                  <w:rFonts w:cstheme="minorHAnsi"/>
                </w:rPr>
                <w:t>Tdo</w:t>
              </w:r>
              <w:proofErr w:type="spellEnd"/>
              <w:r w:rsidR="00E35CFD" w:rsidRPr="00673C15">
                <w:rPr>
                  <w:rStyle w:val="Hypertextovprepojenie"/>
                  <w:rFonts w:cstheme="minorHAnsi"/>
                </w:rPr>
                <w:t xml:space="preserve"> 58/2014</w:t>
              </w:r>
            </w:hyperlink>
            <w:hyperlink r:id="rId26" w:history="1"/>
            <w:r w:rsidRPr="00BD3CB7">
              <w:rPr>
                <w:rFonts w:cstheme="minorHAnsi"/>
                <w:color w:val="474747"/>
              </w:rPr>
              <w:t>)</w:t>
            </w:r>
            <w:r w:rsidRPr="00BD3CB7">
              <w:rPr>
                <w:rFonts w:cstheme="minorHAnsi"/>
                <w:color w:val="474747"/>
              </w:rPr>
              <w:br/>
            </w:r>
            <w:r w:rsidR="00E35CFD">
              <w:rPr>
                <w:sz w:val="21"/>
                <w:szCs w:val="21"/>
              </w:rPr>
              <w:t>Zjednotenie výkladu a aplikácie ustanovenia § 371 ods.1 písm. b) Trestného poriadku v kontexte s ustanovením § 3 ods. 3, ods. 4 a ods. 6 zákona č. 757/2004 Z. z. o súdoch, pokiaľ sa týka zásady zákonného sudcu a prísediacich sudcov</w:t>
            </w:r>
            <w:r w:rsidR="00B762DD" w:rsidRPr="00BD3CB7">
              <w:rPr>
                <w:rFonts w:cstheme="minorHAnsi"/>
                <w:color w:val="474747"/>
              </w:rPr>
              <w:t xml:space="preserve"> </w:t>
            </w:r>
            <w:r w:rsidRPr="00BD3CB7">
              <w:rPr>
                <w:rFonts w:cstheme="minorHAnsi"/>
                <w:color w:val="474747"/>
              </w:rPr>
              <w:t>(</w:t>
            </w:r>
            <w:proofErr w:type="spellStart"/>
            <w:r w:rsidR="00673C15">
              <w:rPr>
                <w:rFonts w:cstheme="minorHAnsi"/>
                <w:color w:val="474747"/>
              </w:rPr>
              <w:fldChar w:fldCharType="begin"/>
            </w:r>
            <w:r w:rsidR="00673C15">
              <w:rPr>
                <w:rFonts w:cstheme="minorHAnsi"/>
                <w:color w:val="474747"/>
              </w:rPr>
              <w:instrText xml:space="preserve"> HYPERLINK "aspi://module='jud'&amp;link='JUD1707460SK'&amp;dbtype='8'&amp;dbname='ju'&amp;ucin-k-dni='30.12.9999'" </w:instrText>
            </w:r>
            <w:r w:rsidR="00673C15">
              <w:rPr>
                <w:rFonts w:cstheme="minorHAnsi"/>
                <w:color w:val="474747"/>
              </w:rPr>
              <w:fldChar w:fldCharType="separate"/>
            </w:r>
            <w:r w:rsidR="00E35CFD" w:rsidRPr="00673C15">
              <w:rPr>
                <w:rStyle w:val="Hypertextovprepojenie"/>
                <w:rFonts w:cstheme="minorHAnsi"/>
              </w:rPr>
              <w:t>Tpj</w:t>
            </w:r>
            <w:proofErr w:type="spellEnd"/>
            <w:r w:rsidR="00E35CFD" w:rsidRPr="00673C15">
              <w:rPr>
                <w:rStyle w:val="Hypertextovprepojenie"/>
                <w:rFonts w:cstheme="minorHAnsi"/>
              </w:rPr>
              <w:t xml:space="preserve"> 73/2014</w:t>
            </w:r>
            <w:r w:rsidR="00673C15">
              <w:rPr>
                <w:rFonts w:cstheme="minorHAnsi"/>
                <w:color w:val="474747"/>
              </w:rPr>
              <w:fldChar w:fldCharType="end"/>
            </w:r>
            <w:r w:rsidRPr="00BD3CB7">
              <w:rPr>
                <w:rFonts w:cstheme="minorHAnsi"/>
                <w:color w:val="474747"/>
              </w:rPr>
              <w:t>)</w:t>
            </w:r>
          </w:p>
          <w:p w:rsidR="001025D2" w:rsidRPr="00BD3CB7" w:rsidRDefault="00E35CFD" w:rsidP="00E35CFD">
            <w:pPr>
              <w:pStyle w:val="Obyajntext"/>
              <w:rPr>
                <w:rFonts w:cstheme="minorHAnsi"/>
              </w:rPr>
            </w:pPr>
            <w:r>
              <w:rPr>
                <w:rFonts w:cstheme="minorHAnsi"/>
                <w:color w:val="474747"/>
              </w:rPr>
              <w:t xml:space="preserve">Zjednotenie výkladu a aplikácie ustanovenia § 348 ods. 1 </w:t>
            </w:r>
            <w:proofErr w:type="spellStart"/>
            <w:r>
              <w:rPr>
                <w:rFonts w:cstheme="minorHAnsi"/>
                <w:color w:val="474747"/>
              </w:rPr>
              <w:t>písm.d</w:t>
            </w:r>
            <w:proofErr w:type="spellEnd"/>
            <w:r>
              <w:rPr>
                <w:rFonts w:cstheme="minorHAnsi"/>
                <w:color w:val="474747"/>
              </w:rPr>
              <w:t>) Trestného zákona o prečine marenia výkonu úradného rozhodnutia, pokiaľ ide o vykonávanie činnosti na ktorú sa vzťahuje rozhodnutie súdu alebo iného štátneho orgánu o zákaze činnosti (</w:t>
            </w:r>
            <w:proofErr w:type="spellStart"/>
            <w:r w:rsidR="00673C15">
              <w:rPr>
                <w:rFonts w:cstheme="minorHAnsi"/>
                <w:color w:val="474747"/>
              </w:rPr>
              <w:fldChar w:fldCharType="begin"/>
            </w:r>
            <w:r w:rsidR="00673C15">
              <w:rPr>
                <w:rFonts w:cstheme="minorHAnsi"/>
                <w:color w:val="474747"/>
              </w:rPr>
              <w:instrText xml:space="preserve"> HYPERLINK "aspi://module='jud'&amp;link='JUD1691779SK'&amp;dbtype='8'&amp;dbname='ju'&amp;ucin-k-dni='30.12.9999'" </w:instrText>
            </w:r>
            <w:r w:rsidR="00673C15">
              <w:rPr>
                <w:rFonts w:cstheme="minorHAnsi"/>
                <w:color w:val="474747"/>
              </w:rPr>
              <w:fldChar w:fldCharType="separate"/>
            </w:r>
            <w:r w:rsidRPr="00673C15">
              <w:rPr>
                <w:rStyle w:val="Hypertextovprepojenie"/>
                <w:rFonts w:cstheme="minorHAnsi"/>
              </w:rPr>
              <w:t>Tpj</w:t>
            </w:r>
            <w:proofErr w:type="spellEnd"/>
            <w:r w:rsidRPr="00673C15">
              <w:rPr>
                <w:rStyle w:val="Hypertextovprepojenie"/>
                <w:rFonts w:cstheme="minorHAnsi"/>
              </w:rPr>
              <w:t xml:space="preserve"> 67/2014</w:t>
            </w:r>
            <w:r w:rsidR="00673C15">
              <w:rPr>
                <w:rFonts w:cstheme="minorHAnsi"/>
                <w:color w:val="474747"/>
              </w:rPr>
              <w:fldChar w:fldCharType="end"/>
            </w:r>
            <w:r>
              <w:rPr>
                <w:rFonts w:cstheme="minorHAnsi"/>
                <w:color w:val="474747"/>
              </w:rPr>
              <w:t>)</w:t>
            </w:r>
            <w:r w:rsidR="00BD3CB7" w:rsidRPr="00BD3CB7">
              <w:rPr>
                <w:rFonts w:cstheme="minorHAnsi"/>
                <w:color w:val="474747"/>
              </w:rPr>
              <w:br/>
            </w:r>
          </w:p>
        </w:tc>
      </w:tr>
      <w:tr w:rsidR="00445600" w:rsidTr="00152D66">
        <w:tc>
          <w:tcPr>
            <w:tcW w:w="1101" w:type="dxa"/>
          </w:tcPr>
          <w:p w:rsidR="00445600" w:rsidRDefault="00445600">
            <w:pPr>
              <w:jc w:val="center"/>
              <w:rPr>
                <w:rFonts w:ascii="Trebuchet MS" w:hAnsi="Trebuchet MS"/>
                <w:color w:val="474747"/>
                <w:sz w:val="18"/>
                <w:szCs w:val="18"/>
              </w:rPr>
            </w:pPr>
            <w:r>
              <w:rPr>
                <w:rFonts w:ascii="Trebuchet MS" w:hAnsi="Trebuchet MS"/>
                <w:color w:val="474747"/>
                <w:sz w:val="18"/>
                <w:szCs w:val="18"/>
              </w:rPr>
              <w:lastRenderedPageBreak/>
              <w:fldChar w:fldCharType="begin"/>
            </w:r>
            <w:r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INCLUDEPICTURE "http://download.iura.sk/emailingy/2014/12-04/jud.png" \* MERGEFORMATINET </w:instrText>
            </w:r>
            <w:r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fldChar w:fldCharType="begin"/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INCLUDEPICTURE  "http://download.iura.sk/emailingy/2014/12-04/jud.png" \* MERGEFORMATINET </w:instrText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673C15">
              <w:rPr>
                <w:rFonts w:ascii="Trebuchet MS" w:hAnsi="Trebuchet MS"/>
                <w:color w:val="474747"/>
                <w:sz w:val="18"/>
                <w:szCs w:val="18"/>
              </w:rPr>
              <w:fldChar w:fldCharType="begin"/>
            </w:r>
            <w:r w:rsidR="00673C15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INCLUDEPICTURE  "http://download.iura.sk/emailingy/2014/12-04/jud.png" \* MERGEFORMATINET </w:instrText>
            </w:r>
            <w:r w:rsidR="00673C15"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fldChar w:fldCharType="begin"/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</w:instrText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instrText>INCLUDEPICTURE  "http://download.iura.sk/emailingy/2014/12-04/jud.png" \*</w:instrText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MERGEFORMATINET</w:instrText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instrText xml:space="preserve"> </w:instrText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fldChar w:fldCharType="separate"/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pict w14:anchorId="750D16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Výber z judikatúry" style="width:42.75pt;height:42.75pt">
                  <v:imagedata r:id="rId27" r:href="rId28"/>
                </v:shape>
              </w:pict>
            </w:r>
            <w:r w:rsidR="00152D66"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  <w:r w:rsidR="00673C15"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  <w:r w:rsidR="000C4126"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  <w:r>
              <w:rPr>
                <w:rFonts w:ascii="Trebuchet MS" w:hAnsi="Trebuchet MS"/>
                <w:color w:val="474747"/>
                <w:sz w:val="18"/>
                <w:szCs w:val="18"/>
              </w:rPr>
              <w:fldChar w:fldCharType="end"/>
            </w:r>
          </w:p>
        </w:tc>
        <w:tc>
          <w:tcPr>
            <w:tcW w:w="8111" w:type="dxa"/>
            <w:tcMar>
              <w:top w:w="113" w:type="dxa"/>
              <w:bottom w:w="113" w:type="dxa"/>
            </w:tcMar>
          </w:tcPr>
          <w:p w:rsidR="00E35CFD" w:rsidRDefault="00670F03" w:rsidP="00E35CFD">
            <w:pPr>
              <w:rPr>
                <w:rStyle w:val="Siln"/>
                <w:rFonts w:cstheme="minorHAnsi"/>
                <w:color w:val="474747"/>
              </w:rPr>
            </w:pPr>
            <w:r>
              <w:rPr>
                <w:rFonts w:cstheme="minorHAnsi"/>
                <w:noProof/>
                <w:color w:val="474747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00C76FC1" wp14:editId="7E1701F2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-1270</wp:posOffset>
                  </wp:positionV>
                  <wp:extent cx="1152271" cy="1638300"/>
                  <wp:effectExtent l="0" t="0" r="0" b="0"/>
                  <wp:wrapSquare wrapText="bothSides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2009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271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5CFD">
              <w:rPr>
                <w:rFonts w:cstheme="minorHAnsi"/>
                <w:color w:val="474747"/>
              </w:rPr>
              <w:t>Peter Strapáč</w:t>
            </w:r>
            <w:r w:rsidR="00445600" w:rsidRPr="00445600">
              <w:rPr>
                <w:rFonts w:cstheme="minorHAnsi"/>
                <w:color w:val="474747"/>
              </w:rPr>
              <w:br/>
            </w:r>
            <w:r w:rsidR="00445600" w:rsidRPr="00445600">
              <w:rPr>
                <w:rStyle w:val="Siln"/>
                <w:rFonts w:cstheme="minorHAnsi"/>
                <w:color w:val="474747"/>
              </w:rPr>
              <w:t xml:space="preserve">Judikatúra vo veciach </w:t>
            </w:r>
            <w:r w:rsidR="00E35CFD">
              <w:rPr>
                <w:rStyle w:val="Siln"/>
                <w:rFonts w:cstheme="minorHAnsi"/>
                <w:color w:val="474747"/>
              </w:rPr>
              <w:t>obchodných spoločností a družstva</w:t>
            </w:r>
          </w:p>
          <w:p w:rsidR="00445600" w:rsidRPr="00445600" w:rsidRDefault="00E35CFD" w:rsidP="00133420">
            <w:pPr>
              <w:rPr>
                <w:rFonts w:cstheme="minorHAnsi"/>
                <w:color w:val="474747"/>
              </w:rPr>
            </w:pPr>
            <w:r>
              <w:rPr>
                <w:rFonts w:cstheme="minorHAnsi"/>
              </w:rPr>
              <w:t>Výber sa venuje aplikačnej praxi súdov, a to najmä Najvyššiemu súdu SR, ako aj Najvyššieho súdu ČR. Zozbieraná judikatúra je obohatená aj o rozhodnutia Ústavného súdu SR a ČR, ako aj o vybrané rozhodnutia krajských súdov a v Českej republike</w:t>
            </w:r>
            <w:r w:rsidR="00133420">
              <w:rPr>
                <w:rFonts w:cstheme="minorHAnsi"/>
              </w:rPr>
              <w:t xml:space="preserve"> Vrchného súdu v Prahe.  Predmetný výber reflektuje najpálčivejšie otázky právnej praxe, a preto je určený širokej odbornej verejnosti. </w:t>
            </w:r>
            <w:r w:rsidR="00445600" w:rsidRPr="00445600">
              <w:rPr>
                <w:rFonts w:cstheme="minorHAnsi"/>
                <w:color w:val="3366FF"/>
                <w:u w:val="single"/>
              </w:rPr>
              <w:br/>
            </w:r>
            <w:r w:rsidR="002F1960" w:rsidRPr="00445600">
              <w:rPr>
                <w:rFonts w:cstheme="minorHAnsi"/>
                <w:color w:val="474747"/>
              </w:rPr>
              <w:t xml:space="preserve"> </w:t>
            </w:r>
          </w:p>
        </w:tc>
      </w:tr>
      <w:tr w:rsidR="005F395A" w:rsidTr="00152D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5F395A" w:rsidRDefault="005F395A" w:rsidP="00B76E70">
            <w:r>
              <w:rPr>
                <w:noProof/>
                <w:lang w:eastAsia="sk-SK"/>
              </w:rPr>
              <w:drawing>
                <wp:inline distT="0" distB="0" distL="0" distR="0" wp14:anchorId="109EAEDA" wp14:editId="32A6A887">
                  <wp:extent cx="542925" cy="542925"/>
                  <wp:effectExtent l="0" t="0" r="9525" b="9525"/>
                  <wp:docPr id="8" name="Obrázok 8" descr="\\Iurafs\users\michal.sadlon\IURA - newslettery\images\2014\12-04\nove-rozhodnut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Iurafs\users\michal.sadlon\IURA - newslettery\images\2014\12-04\nove-rozhodnut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5F395A" w:rsidRDefault="005F395A" w:rsidP="00133420">
            <w:r w:rsidRPr="0077214A">
              <w:rPr>
                <w:rFonts w:cstheme="minorHAnsi"/>
                <w:color w:val="474747"/>
              </w:rPr>
              <w:t xml:space="preserve">V mesiaci </w:t>
            </w:r>
            <w:r w:rsidR="00133420">
              <w:rPr>
                <w:rFonts w:cstheme="minorHAnsi"/>
                <w:color w:val="474747"/>
              </w:rPr>
              <w:t>október</w:t>
            </w:r>
            <w:r w:rsidRPr="0077214A">
              <w:rPr>
                <w:rFonts w:cstheme="minorHAnsi"/>
                <w:color w:val="474747"/>
              </w:rPr>
              <w:t xml:space="preserve"> bolo pridaných </w:t>
            </w:r>
            <w:r>
              <w:rPr>
                <w:rFonts w:cstheme="minorHAnsi"/>
                <w:b/>
                <w:color w:val="474747"/>
              </w:rPr>
              <w:t>8</w:t>
            </w:r>
            <w:r w:rsidR="00133420">
              <w:rPr>
                <w:rFonts w:cstheme="minorHAnsi"/>
                <w:b/>
                <w:color w:val="474747"/>
              </w:rPr>
              <w:t>0</w:t>
            </w:r>
            <w:r w:rsidRPr="0077214A">
              <w:rPr>
                <w:rFonts w:cstheme="minorHAnsi"/>
                <w:color w:val="474747"/>
              </w:rPr>
              <w:t xml:space="preserve"> rozhodnutí Ústavného súdu SR, </w:t>
            </w:r>
            <w:r w:rsidR="00133420">
              <w:rPr>
                <w:rFonts w:cstheme="minorHAnsi"/>
                <w:b/>
                <w:color w:val="474747"/>
              </w:rPr>
              <w:t>1 115</w:t>
            </w:r>
            <w:r w:rsidRPr="0077214A">
              <w:rPr>
                <w:rFonts w:cstheme="minorHAnsi"/>
                <w:color w:val="474747"/>
              </w:rPr>
              <w:t xml:space="preserve"> rozhodnutí Najvyššieho súdu SR, </w:t>
            </w:r>
            <w:r w:rsidR="00133420">
              <w:rPr>
                <w:rFonts w:cstheme="minorHAnsi"/>
                <w:b/>
                <w:color w:val="474747"/>
              </w:rPr>
              <w:t>2 062</w:t>
            </w:r>
            <w:r w:rsidRPr="0077214A">
              <w:rPr>
                <w:rFonts w:cstheme="minorHAnsi"/>
                <w:color w:val="474747"/>
              </w:rPr>
              <w:t xml:space="preserve"> rozhodnutí Krajských súdov, </w:t>
            </w:r>
            <w:r w:rsidR="00133420">
              <w:rPr>
                <w:rFonts w:cstheme="minorHAnsi"/>
                <w:b/>
                <w:color w:val="474747"/>
              </w:rPr>
              <w:t>18 962</w:t>
            </w:r>
            <w:r w:rsidRPr="0077214A">
              <w:rPr>
                <w:rFonts w:cstheme="minorHAnsi"/>
                <w:color w:val="474747"/>
              </w:rPr>
              <w:t xml:space="preserve"> rozhodnutí Okresných súdov a</w:t>
            </w:r>
            <w:r>
              <w:rPr>
                <w:rFonts w:cstheme="minorHAnsi"/>
                <w:color w:val="474747"/>
              </w:rPr>
              <w:t> </w:t>
            </w:r>
            <w:r w:rsidR="00133420">
              <w:rPr>
                <w:rFonts w:cstheme="minorHAnsi"/>
                <w:b/>
                <w:color w:val="474747"/>
              </w:rPr>
              <w:t>3</w:t>
            </w:r>
            <w:r>
              <w:rPr>
                <w:rFonts w:cstheme="minorHAnsi"/>
                <w:b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>rozhodnut</w:t>
            </w:r>
            <w:r>
              <w:rPr>
                <w:rFonts w:cstheme="minorHAnsi"/>
                <w:color w:val="474747"/>
              </w:rPr>
              <w:t>ia</w:t>
            </w:r>
            <w:r w:rsidRPr="0077214A">
              <w:rPr>
                <w:rFonts w:cstheme="minorHAnsi"/>
                <w:color w:val="474747"/>
              </w:rPr>
              <w:t xml:space="preserve"> Špecializovaného trestného súdu. V súčasnosti sa v ASPI nachádza </w:t>
            </w:r>
            <w:r w:rsidR="00133420">
              <w:rPr>
                <w:rFonts w:cstheme="minorHAnsi"/>
                <w:b/>
                <w:bCs/>
                <w:color w:val="474747"/>
              </w:rPr>
              <w:t>25 119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Ústavného súdu SR, </w:t>
            </w:r>
            <w:r w:rsidR="00133420">
              <w:rPr>
                <w:rFonts w:cstheme="minorHAnsi"/>
                <w:b/>
                <w:bCs/>
                <w:color w:val="474747"/>
              </w:rPr>
              <w:t>43 068</w:t>
            </w:r>
            <w:r>
              <w:rPr>
                <w:rFonts w:cstheme="minorHAnsi"/>
                <w:b/>
                <w:bCs/>
                <w:color w:val="474747"/>
              </w:rPr>
              <w:t xml:space="preserve"> </w:t>
            </w:r>
            <w:r w:rsidRPr="0077214A">
              <w:rPr>
                <w:rFonts w:cstheme="minorHAnsi"/>
                <w:color w:val="474747"/>
              </w:rPr>
              <w:t xml:space="preserve">rozhodnutí Najvyššieho súdu SR a viac ako </w:t>
            </w:r>
            <w:r w:rsidR="00133420">
              <w:rPr>
                <w:rFonts w:cstheme="minorHAnsi"/>
                <w:b/>
                <w:bCs/>
                <w:color w:val="474747"/>
              </w:rPr>
              <w:t>1 583 000</w:t>
            </w:r>
            <w:r w:rsidRPr="0077214A">
              <w:rPr>
                <w:rFonts w:cstheme="minorHAnsi"/>
                <w:color w:val="474747"/>
              </w:rPr>
              <w:t xml:space="preserve"> rozhodnutí nižších súdov.</w:t>
            </w:r>
          </w:p>
        </w:tc>
      </w:tr>
    </w:tbl>
    <w:p w:rsidR="00445600" w:rsidRDefault="00445600">
      <w:bookmarkStart w:id="0" w:name="_GoBack"/>
      <w:bookmarkEnd w:id="0"/>
    </w:p>
    <w:sectPr w:rsidR="00445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D2"/>
    <w:rsid w:val="00064CAD"/>
    <w:rsid w:val="000C4126"/>
    <w:rsid w:val="001025D2"/>
    <w:rsid w:val="00133420"/>
    <w:rsid w:val="00146F20"/>
    <w:rsid w:val="00152D66"/>
    <w:rsid w:val="002F1960"/>
    <w:rsid w:val="00425B5E"/>
    <w:rsid w:val="00445600"/>
    <w:rsid w:val="005F395A"/>
    <w:rsid w:val="00670F03"/>
    <w:rsid w:val="00673C15"/>
    <w:rsid w:val="00704B41"/>
    <w:rsid w:val="008072BF"/>
    <w:rsid w:val="00965DC3"/>
    <w:rsid w:val="00986CD4"/>
    <w:rsid w:val="00B762DD"/>
    <w:rsid w:val="00BD3CB7"/>
    <w:rsid w:val="00BE15F5"/>
    <w:rsid w:val="00E35CFD"/>
    <w:rsid w:val="00E43CD7"/>
    <w:rsid w:val="00E80F36"/>
    <w:rsid w:val="00EF2228"/>
    <w:rsid w:val="00F25EDD"/>
    <w:rsid w:val="00F2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A6806-29E4-4F5E-8CD3-9DAEE579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0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25D2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10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rsid w:val="00BD3CB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D3CB7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rsid w:val="00BD3CB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4456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jud'&amp;link='JUD1670655SK'&amp;dbtype='8'&amp;dbname='ju'&amp;ucin-k-dni='30.12.9999'" TargetMode="External"/><Relationship Id="rId13" Type="http://schemas.openxmlformats.org/officeDocument/2006/relationships/hyperlink" Target="aspi://module='jud'&amp;link='JUD1670650SK'&amp;dbtype='8'&amp;dbname='ju'&amp;ucin-k-dni='30.12.9999'" TargetMode="External"/><Relationship Id="rId18" Type="http://schemas.openxmlformats.org/officeDocument/2006/relationships/hyperlink" Target="aspi://module='jud'&amp;link='JUD1710927SK'&amp;dbtype='8'&amp;dbname='ju'&amp;ucin-k-dni='30.12.9999'" TargetMode="External"/><Relationship Id="rId26" Type="http://schemas.openxmlformats.org/officeDocument/2006/relationships/hyperlink" Target="aspi://module='jud'&amp;link='JUD1669634SK'&amp;dbtype='8'&amp;dbname='ju'&amp;ucin-k-dni='d'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aspi://module='jud'&amp;link='JUD1709709SK'&amp;dbtype='8'&amp;dbname='ju'&amp;ucin-k-dni='30.12.9999'" TargetMode="External"/><Relationship Id="rId7" Type="http://schemas.openxmlformats.org/officeDocument/2006/relationships/hyperlink" Target="aspi://module='jud'&amp;link='JUD1670656SK'&amp;dbtype='8'&amp;dbname='ju'&amp;ucin-k-dni='30.12.9999'" TargetMode="External"/><Relationship Id="rId12" Type="http://schemas.openxmlformats.org/officeDocument/2006/relationships/hyperlink" Target="aspi://module='jud'&amp;link='JUD1670651SK'&amp;dbtype='8'&amp;dbname='ju'&amp;ucin-k-dni='30.12.9999'" TargetMode="External"/><Relationship Id="rId17" Type="http://schemas.openxmlformats.org/officeDocument/2006/relationships/hyperlink" Target="aspi://module='jud'&amp;link='JUD1711409SK'&amp;dbtype='8'&amp;dbname='ju'&amp;ucin-k-dni='30.12.9999'" TargetMode="External"/><Relationship Id="rId25" Type="http://schemas.openxmlformats.org/officeDocument/2006/relationships/hyperlink" Target="aspi://module='jud'&amp;link='JUD1707502SK'&amp;dbtype='8'&amp;dbname='ju'&amp;ucin-k-dni='30.12.9999'" TargetMode="External"/><Relationship Id="rId2" Type="http://schemas.openxmlformats.org/officeDocument/2006/relationships/settings" Target="settings.xml"/><Relationship Id="rId16" Type="http://schemas.openxmlformats.org/officeDocument/2006/relationships/hyperlink" Target="aspi://module='jud'&amp;link='JUD1670647SK'&amp;dbtype='8'&amp;dbname='ju'&amp;ucin-k-dni='30.12.9999'" TargetMode="External"/><Relationship Id="rId20" Type="http://schemas.openxmlformats.org/officeDocument/2006/relationships/hyperlink" Target="aspi://module='jud'&amp;link='JUD1710045SK'&amp;dbtype='8'&amp;dbname='ju'&amp;ucin-k-dni='30.12.9999'" TargetMode="External"/><Relationship Id="rId29" Type="http://schemas.openxmlformats.org/officeDocument/2006/relationships/image" Target="media/image4.png"/><Relationship Id="rId1" Type="http://schemas.openxmlformats.org/officeDocument/2006/relationships/styles" Target="styles.xml"/><Relationship Id="rId6" Type="http://schemas.openxmlformats.org/officeDocument/2006/relationships/hyperlink" Target="aspi://module='jud'&amp;link='JUD1670657SK'&amp;dbtype='8'&amp;dbname='ju'&amp;ucin-k-dni='30.12.9999'" TargetMode="External"/><Relationship Id="rId11" Type="http://schemas.openxmlformats.org/officeDocument/2006/relationships/hyperlink" Target="aspi://module='jud'&amp;link='JUD1670652SK'&amp;dbtype='8'&amp;dbname='ju'&amp;ucin-k-dni='30.12.9999'" TargetMode="External"/><Relationship Id="rId24" Type="http://schemas.openxmlformats.org/officeDocument/2006/relationships/hyperlink" Target="aspi://module='jud'&amp;link='JUD1708487SK'&amp;dbtype='8'&amp;dbname='ju'&amp;ucin-k-dni='30.12.9999'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aspi://module='jud'&amp;link='JUD1670648SK'&amp;dbtype='8'&amp;dbname='ju'&amp;ucin-k-dni='30.12.9999'" TargetMode="External"/><Relationship Id="rId23" Type="http://schemas.openxmlformats.org/officeDocument/2006/relationships/hyperlink" Target="aspi://module='jud'&amp;link='JUD1708896SK'&amp;dbtype='8'&amp;dbname='ju'&amp;ucin-k-dni='30.12.9999'" TargetMode="External"/><Relationship Id="rId28" Type="http://schemas.openxmlformats.org/officeDocument/2006/relationships/image" Target="http://download.iura.sk/emailingy/2014/12-04/jud.png" TargetMode="External"/><Relationship Id="rId10" Type="http://schemas.openxmlformats.org/officeDocument/2006/relationships/hyperlink" Target="aspi://module='jud'&amp;link='JUD1670653SK'&amp;dbtype='8'&amp;dbname='ju'&amp;ucin-k-dni='30.12.9999'" TargetMode="External"/><Relationship Id="rId19" Type="http://schemas.openxmlformats.org/officeDocument/2006/relationships/hyperlink" Target="aspi://module='jud'&amp;link='JUD1710601SK'&amp;dbtype='8'&amp;dbname='ju'&amp;ucin-k-dni='30.12.9999'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aspi://module='jud'&amp;link='JUD1670654SK'&amp;dbtype='8'&amp;dbname='ju'&amp;ucin-k-dni='30.12.9999'" TargetMode="External"/><Relationship Id="rId14" Type="http://schemas.openxmlformats.org/officeDocument/2006/relationships/hyperlink" Target="aspi://module='jud'&amp;link='JUD1670649SK'&amp;dbtype='8'&amp;dbname='ju'&amp;ucin-k-dni='30.12.9999'" TargetMode="External"/><Relationship Id="rId22" Type="http://schemas.openxmlformats.org/officeDocument/2006/relationships/hyperlink" Target="aspi://module='jud'&amp;link='JUD1709265SK'&amp;dbtype='8'&amp;dbname='ju'&amp;ucin-k-dni='30.12.9999'" TargetMode="External"/><Relationship Id="rId27" Type="http://schemas.openxmlformats.org/officeDocument/2006/relationships/image" Target="media/image3.png"/><Relationship Id="rId3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SADLOŇ Michal</dc:creator>
  <cp:lastModifiedBy>SADLOŇ Michal</cp:lastModifiedBy>
  <cp:revision>5</cp:revision>
  <dcterms:created xsi:type="dcterms:W3CDTF">2015-11-09T12:29:00Z</dcterms:created>
  <dcterms:modified xsi:type="dcterms:W3CDTF">2015-11-09T13:28:00Z</dcterms:modified>
</cp:coreProperties>
</file>