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5" w:rsidRDefault="001025D2">
      <w:r>
        <w:rPr>
          <w:noProof/>
          <w:lang w:eastAsia="sk-SK"/>
        </w:rPr>
        <w:drawing>
          <wp:inline distT="0" distB="0" distL="0" distR="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D2" w:rsidRDefault="001025D2">
      <w:r>
        <w:t xml:space="preserve"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</w:t>
      </w:r>
      <w:r w:rsidR="00445600">
        <w:t>2</w:t>
      </w:r>
      <w:r>
        <w:t>00 000 rozhodnutí, ktorých vybrané rozhodnutia sú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1025D2" w:rsidTr="001025D2">
        <w:tc>
          <w:tcPr>
            <w:tcW w:w="1101" w:type="dxa"/>
          </w:tcPr>
          <w:p w:rsidR="001025D2" w:rsidRDefault="00BD3CB7">
            <w:r>
              <w:rPr>
                <w:noProof/>
                <w:lang w:eastAsia="sk-SK"/>
              </w:rPr>
              <w:drawing>
                <wp:inline distT="0" distB="0" distL="0" distR="0" wp14:anchorId="6E14042E" wp14:editId="10F15146">
                  <wp:extent cx="542925" cy="542925"/>
                  <wp:effectExtent l="0" t="0" r="9525" b="9525"/>
                  <wp:docPr id="4" name="Obrázok 4" descr="\\Iurafs\users\michal.sadlon\IURA - newslettery\images\2014\12-04\zbierka-stanov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urafs\users\michal.sadlon\IURA - newslettery\images\2014\12-04\zbierka-stanov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Mar>
              <w:top w:w="113" w:type="dxa"/>
              <w:bottom w:w="113" w:type="dxa"/>
            </w:tcMar>
          </w:tcPr>
          <w:p w:rsidR="00986CD4" w:rsidRPr="00FF50CB" w:rsidRDefault="00986CD4" w:rsidP="00986CD4">
            <w:pPr>
              <w:pStyle w:val="Obyajntext"/>
              <w:rPr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474747"/>
              </w:rPr>
              <w:t>4</w:t>
            </w:r>
            <w:r w:rsidR="00BD3CB7" w:rsidRPr="00BD3CB7">
              <w:rPr>
                <w:rFonts w:cstheme="minorHAnsi"/>
                <w:b/>
                <w:bCs/>
                <w:color w:val="474747"/>
              </w:rPr>
              <w:t>/201</w:t>
            </w:r>
            <w:r>
              <w:rPr>
                <w:rFonts w:cstheme="minorHAnsi"/>
                <w:b/>
                <w:bCs/>
                <w:color w:val="474747"/>
              </w:rPr>
              <w:t>5</w:t>
            </w:r>
            <w:r w:rsidR="00BD3CB7" w:rsidRPr="00BD3CB7">
              <w:rPr>
                <w:rFonts w:cstheme="minorHAnsi"/>
                <w:b/>
                <w:bCs/>
                <w:color w:val="474747"/>
              </w:rPr>
              <w:br/>
            </w:r>
            <w:r w:rsidRPr="00FF50CB">
              <w:rPr>
                <w:sz w:val="21"/>
                <w:szCs w:val="21"/>
              </w:rPr>
              <w:t>Lehota na podanie žaloby</w:t>
            </w:r>
            <w:r>
              <w:rPr>
                <w:sz w:val="21"/>
                <w:szCs w:val="21"/>
              </w:rPr>
              <w:t xml:space="preserve"> </w:t>
            </w:r>
            <w:r w:rsidR="00BD3CB7" w:rsidRPr="00BD3CB7">
              <w:rPr>
                <w:rFonts w:cstheme="minorHAnsi"/>
                <w:color w:val="474747"/>
              </w:rPr>
              <w:t>(</w:t>
            </w:r>
            <w:hyperlink r:id="rId7" w:history="1">
              <w:r w:rsidRPr="00F27E94">
                <w:rPr>
                  <w:rStyle w:val="Hypertextovprepojenie"/>
                  <w:sz w:val="21"/>
                  <w:szCs w:val="21"/>
                </w:rPr>
                <w:t xml:space="preserve">9 </w:t>
              </w:r>
              <w:proofErr w:type="spellStart"/>
              <w:r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Pr="00F27E94">
                <w:rPr>
                  <w:rStyle w:val="Hypertextovprepojenie"/>
                  <w:sz w:val="21"/>
                  <w:szCs w:val="21"/>
                </w:rPr>
                <w:t xml:space="preserve"> 55/2011</w:t>
              </w:r>
            </w:hyperlink>
            <w:r w:rsidR="00BD3CB7" w:rsidRPr="00BD3CB7">
              <w:rPr>
                <w:rFonts w:cstheme="minorHAnsi"/>
                <w:color w:val="474747"/>
              </w:rPr>
              <w:t>)</w:t>
            </w:r>
            <w:r w:rsidR="00BD3CB7" w:rsidRPr="00BD3CB7">
              <w:rPr>
                <w:rFonts w:cstheme="minorHAnsi"/>
                <w:color w:val="474747"/>
              </w:rPr>
              <w:br/>
            </w:r>
            <w:r w:rsidRPr="00FF50CB">
              <w:rPr>
                <w:sz w:val="21"/>
                <w:szCs w:val="21"/>
              </w:rPr>
              <w:t>Vymeriavací základ na určenie výšky odchodného policajta</w:t>
            </w:r>
          </w:p>
          <w:p w:rsidR="00965DC3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8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9 </w:t>
              </w:r>
              <w:proofErr w:type="spellStart"/>
              <w:r w:rsidR="00986CD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 83/2011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Odchodné profesionálneho vojaka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9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9 </w:t>
              </w:r>
              <w:proofErr w:type="spellStart"/>
              <w:r w:rsidR="00986CD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 74/2011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Starobný dôchodok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0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>9 So 134/2010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Uplatnenie zákonného nároku, dávka v hmotnej núdzi</w:t>
            </w:r>
            <w:r w:rsidR="00986CD4">
              <w:rPr>
                <w:sz w:val="21"/>
                <w:szCs w:val="21"/>
              </w:rPr>
              <w:t xml:space="preserve"> </w:t>
            </w:r>
          </w:p>
          <w:p w:rsidR="00986CD4" w:rsidRPr="00FF50CB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11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="00986CD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 15/2012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Vymeriavací základ pre výpočet jednorazového vyrovnania</w:t>
            </w:r>
          </w:p>
          <w:p w:rsidR="00965DC3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12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>7 So 95/2012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Stanovisko Ministerstva práce sociálnych vecí a rodiny SR</w:t>
            </w:r>
            <w:r w:rsidR="00965DC3">
              <w:rPr>
                <w:sz w:val="21"/>
                <w:szCs w:val="21"/>
              </w:rPr>
              <w:t xml:space="preserve"> </w:t>
            </w:r>
          </w:p>
          <w:p w:rsidR="00986CD4" w:rsidRPr="00965DC3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13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="00986CD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 14/2012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Konanie o návrhu na vydanie platobného výmeru vo veciach pohľadávok na poistnom, správca konkurznej podstaty zdravotnej poisťovne</w:t>
            </w:r>
            <w:r w:rsidR="00986CD4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4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="00986CD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 20/2012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Pomoc v hmotnej núdzi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5" w:history="1"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9 </w:t>
              </w:r>
              <w:proofErr w:type="spellStart"/>
              <w:r w:rsidR="00986CD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86CD4" w:rsidRPr="00F27E94">
                <w:rPr>
                  <w:rStyle w:val="Hypertextovprepojenie"/>
                  <w:sz w:val="21"/>
                  <w:szCs w:val="21"/>
                </w:rPr>
                <w:t xml:space="preserve"> 30/2012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986CD4" w:rsidRPr="00FF50CB">
              <w:rPr>
                <w:sz w:val="21"/>
                <w:szCs w:val="21"/>
              </w:rPr>
              <w:t>Majetok zdravotnej poisťovne, poistný kmeň. Konanie o prevode poistného kmeňa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6" w:history="1">
              <w:r w:rsidR="00965DC3"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="00965DC3" w:rsidRPr="00146F20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65DC3" w:rsidRPr="00146F20">
                <w:rPr>
                  <w:rStyle w:val="Hypertextovprepojenie"/>
                  <w:sz w:val="21"/>
                  <w:szCs w:val="21"/>
                </w:rPr>
                <w:t xml:space="preserve"> 40/2012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86CD4" w:rsidRPr="00FF50CB" w:rsidRDefault="00986CD4" w:rsidP="00986CD4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Peňažný príspevok na kúpu pomôcky - psa so špeciálnym výcvikom</w:t>
            </w:r>
            <w:r w:rsidR="00965DC3">
              <w:rPr>
                <w:sz w:val="21"/>
                <w:szCs w:val="21"/>
              </w:rPr>
              <w:t xml:space="preserve"> </w:t>
            </w:r>
            <w:r w:rsidR="00965DC3" w:rsidRPr="00BD3CB7">
              <w:rPr>
                <w:rFonts w:cstheme="minorHAnsi"/>
                <w:color w:val="474747"/>
              </w:rPr>
              <w:t>(</w:t>
            </w:r>
            <w:hyperlink r:id="rId17" w:history="1">
              <w:r w:rsidR="00965DC3"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="00965DC3" w:rsidRPr="00146F20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65DC3" w:rsidRPr="00146F20">
                <w:rPr>
                  <w:rStyle w:val="Hypertextovprepojenie"/>
                  <w:sz w:val="21"/>
                  <w:szCs w:val="21"/>
                </w:rPr>
                <w:t xml:space="preserve"> 50/2012</w:t>
              </w:r>
            </w:hyperlink>
            <w:r w:rsidR="00965DC3" w:rsidRPr="00BD3CB7">
              <w:rPr>
                <w:rFonts w:cstheme="minorHAnsi"/>
                <w:color w:val="474747"/>
              </w:rPr>
              <w:t>)</w:t>
            </w:r>
          </w:p>
          <w:p w:rsidR="00986CD4" w:rsidRPr="00FF50CB" w:rsidRDefault="00986CD4" w:rsidP="00986CD4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Sociálne zabezpečenie policajtov a</w:t>
            </w:r>
            <w:r w:rsidR="00965DC3">
              <w:rPr>
                <w:sz w:val="21"/>
                <w:szCs w:val="21"/>
              </w:rPr>
              <w:t> </w:t>
            </w:r>
            <w:r w:rsidRPr="00FF50CB">
              <w:rPr>
                <w:sz w:val="21"/>
                <w:szCs w:val="21"/>
              </w:rPr>
              <w:t>vojakov</w:t>
            </w:r>
            <w:r w:rsidR="00965DC3">
              <w:rPr>
                <w:sz w:val="21"/>
                <w:szCs w:val="21"/>
              </w:rPr>
              <w:t xml:space="preserve"> </w:t>
            </w:r>
            <w:r w:rsidR="00965DC3" w:rsidRPr="00BD3CB7">
              <w:rPr>
                <w:rFonts w:cstheme="minorHAnsi"/>
                <w:color w:val="474747"/>
              </w:rPr>
              <w:t>(</w:t>
            </w:r>
            <w:hyperlink r:id="rId18" w:history="1">
              <w:r w:rsidR="00965DC3" w:rsidRPr="00146F20">
                <w:rPr>
                  <w:rStyle w:val="Hypertextovprepojenie"/>
                  <w:sz w:val="21"/>
                  <w:szCs w:val="21"/>
                </w:rPr>
                <w:t>9 So 108/2012</w:t>
              </w:r>
            </w:hyperlink>
            <w:r w:rsidR="00965DC3" w:rsidRPr="00BD3CB7">
              <w:rPr>
                <w:rFonts w:cstheme="minorHAnsi"/>
                <w:color w:val="474747"/>
              </w:rPr>
              <w:t>)</w:t>
            </w:r>
          </w:p>
          <w:p w:rsidR="00986CD4" w:rsidRPr="00FF50CB" w:rsidRDefault="00986CD4" w:rsidP="00986CD4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Zhodnotenie obdobia poistenia v osobitnom systéme sociálneho poistenia pre výšku dôchodku</w:t>
            </w:r>
            <w:r w:rsidR="00965DC3">
              <w:rPr>
                <w:sz w:val="21"/>
                <w:szCs w:val="21"/>
              </w:rPr>
              <w:t xml:space="preserve"> </w:t>
            </w:r>
            <w:r w:rsidR="00965DC3" w:rsidRPr="00BD3CB7">
              <w:rPr>
                <w:rFonts w:cstheme="minorHAnsi"/>
                <w:color w:val="474747"/>
              </w:rPr>
              <w:t>(</w:t>
            </w:r>
            <w:hyperlink r:id="rId19" w:history="1">
              <w:r w:rsidR="00965DC3" w:rsidRPr="00146F20">
                <w:rPr>
                  <w:rStyle w:val="Hypertextovprepojenie"/>
                  <w:sz w:val="21"/>
                  <w:szCs w:val="21"/>
                </w:rPr>
                <w:t>9 So 139/2012</w:t>
              </w:r>
            </w:hyperlink>
            <w:r w:rsidR="00965DC3" w:rsidRPr="00BD3CB7">
              <w:rPr>
                <w:rFonts w:cstheme="minorHAnsi"/>
                <w:color w:val="474747"/>
              </w:rPr>
              <w:t>)</w:t>
            </w:r>
          </w:p>
          <w:p w:rsidR="00986CD4" w:rsidRPr="00FF50CB" w:rsidRDefault="00986CD4" w:rsidP="00986CD4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Bydlisko vo viacerých členských štátoch</w:t>
            </w:r>
            <w:r w:rsidR="00965DC3">
              <w:rPr>
                <w:sz w:val="21"/>
                <w:szCs w:val="21"/>
              </w:rPr>
              <w:t xml:space="preserve"> </w:t>
            </w:r>
            <w:r w:rsidR="00965DC3" w:rsidRPr="00BD3CB7">
              <w:rPr>
                <w:rFonts w:cstheme="minorHAnsi"/>
                <w:color w:val="474747"/>
              </w:rPr>
              <w:t>(</w:t>
            </w:r>
            <w:hyperlink r:id="rId20" w:history="1">
              <w:r w:rsidR="00965DC3" w:rsidRPr="00146F20">
                <w:rPr>
                  <w:rStyle w:val="Hypertextovprepojenie"/>
                  <w:sz w:val="21"/>
                  <w:szCs w:val="21"/>
                </w:rPr>
                <w:t xml:space="preserve">9 </w:t>
              </w:r>
              <w:proofErr w:type="spellStart"/>
              <w:r w:rsidR="00965DC3" w:rsidRPr="00146F20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965DC3" w:rsidRPr="00146F20">
                <w:rPr>
                  <w:rStyle w:val="Hypertextovprepojenie"/>
                  <w:sz w:val="21"/>
                  <w:szCs w:val="21"/>
                </w:rPr>
                <w:t xml:space="preserve"> 32/2012</w:t>
              </w:r>
            </w:hyperlink>
            <w:r w:rsidR="00965DC3" w:rsidRPr="00BD3CB7">
              <w:rPr>
                <w:rFonts w:cstheme="minorHAnsi"/>
                <w:color w:val="474747"/>
              </w:rPr>
              <w:t>)</w:t>
            </w:r>
          </w:p>
          <w:p w:rsidR="00986CD4" w:rsidRPr="00FF50CB" w:rsidRDefault="00986CD4" w:rsidP="00986CD4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Dôchodok za výsluhu rokov</w:t>
            </w:r>
            <w:r w:rsidR="00965DC3">
              <w:rPr>
                <w:sz w:val="21"/>
                <w:szCs w:val="21"/>
              </w:rPr>
              <w:t xml:space="preserve"> </w:t>
            </w:r>
            <w:r w:rsidR="00965DC3" w:rsidRPr="00BD3CB7">
              <w:rPr>
                <w:rFonts w:cstheme="minorHAnsi"/>
                <w:color w:val="474747"/>
              </w:rPr>
              <w:t>(</w:t>
            </w:r>
            <w:hyperlink r:id="rId21" w:history="1">
              <w:r w:rsidR="00965DC3" w:rsidRPr="00146F20">
                <w:rPr>
                  <w:rStyle w:val="Hypertextovprepojenie"/>
                  <w:sz w:val="21"/>
                  <w:szCs w:val="21"/>
                </w:rPr>
                <w:t>7 So 153/2012</w:t>
              </w:r>
            </w:hyperlink>
            <w:r w:rsidR="00965DC3"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Invalidný dôchodok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2" w:history="1">
              <w:r w:rsidRPr="00146F20">
                <w:rPr>
                  <w:rStyle w:val="Hypertextovprepojenie"/>
                  <w:sz w:val="21"/>
                  <w:szCs w:val="21"/>
                </w:rPr>
                <w:t>9 So 89/2012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Výška predčasného starobného dôchodku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3" w:history="1">
              <w:r w:rsidRPr="00146F20">
                <w:rPr>
                  <w:rStyle w:val="Hypertextovprepojenie"/>
                  <w:sz w:val="21"/>
                  <w:szCs w:val="21"/>
                </w:rPr>
                <w:t>9 So 110/2012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Zánik pracovnoprávnych vzťahov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4" w:history="1">
              <w:r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Pr="00146F20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Pr="00146F20">
                <w:rPr>
                  <w:rStyle w:val="Hypertextovprepojenie"/>
                  <w:sz w:val="21"/>
                  <w:szCs w:val="21"/>
                </w:rPr>
                <w:t xml:space="preserve"> 31/2012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Postúpenie pohľadávky na poistnom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5" w:history="1">
              <w:r w:rsidRPr="00146F20">
                <w:rPr>
                  <w:rStyle w:val="Hypertextovprepojenie"/>
                  <w:sz w:val="21"/>
                  <w:szCs w:val="21"/>
                </w:rPr>
                <w:t>7 So 155/2012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Príplatok za výkon funkcie sudcu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6" w:history="1">
              <w:r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Pr="00146F20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Pr="00146F20">
                <w:rPr>
                  <w:rStyle w:val="Hypertextovprepojenie"/>
                  <w:sz w:val="21"/>
                  <w:szCs w:val="21"/>
                </w:rPr>
                <w:t xml:space="preserve"> 72/2011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Dávka počas vzdelávania a prípravy na trh práce a počas prípravy na pracovné uplatnenie občana so zdravotným postihnutím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7" w:history="1">
              <w:r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Pr="00146F20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Pr="00146F20">
                <w:rPr>
                  <w:rStyle w:val="Hypertextovprepojenie"/>
                  <w:sz w:val="21"/>
                  <w:szCs w:val="21"/>
                </w:rPr>
                <w:t xml:space="preserve"> 66/2011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Nároky zo zaradenia zamestnaní do I. a II. pracovnej kategórie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8" w:history="1">
              <w:r w:rsidRPr="00146F20">
                <w:rPr>
                  <w:rStyle w:val="Hypertextovprepojenie"/>
                  <w:sz w:val="21"/>
                  <w:szCs w:val="21"/>
                </w:rPr>
                <w:t>7 So 82/2012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Vznik a zánik účasti samostatne zárobkovo činnej osoby na povinnom dôchodkovom poistení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9" w:history="1">
              <w:r w:rsidRPr="00146F20">
                <w:rPr>
                  <w:rStyle w:val="Hypertextovprepojenie"/>
                  <w:sz w:val="21"/>
                  <w:szCs w:val="21"/>
                </w:rPr>
                <w:t>9 So 88/2012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FF50CB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t>Žiadosť o poskytnutie informácií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0" w:history="1">
              <w:r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Pr="00146F20">
                <w:rPr>
                  <w:rStyle w:val="Hypertextovprepojenie"/>
                  <w:sz w:val="21"/>
                  <w:szCs w:val="21"/>
                </w:rPr>
                <w:t>Sži</w:t>
              </w:r>
              <w:proofErr w:type="spellEnd"/>
              <w:r w:rsidRPr="00146F20">
                <w:rPr>
                  <w:rStyle w:val="Hypertextovprepojenie"/>
                  <w:sz w:val="21"/>
                  <w:szCs w:val="21"/>
                </w:rPr>
                <w:t xml:space="preserve"> 7/2013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65DC3" w:rsidRPr="00965DC3" w:rsidRDefault="00965DC3" w:rsidP="00965DC3">
            <w:pPr>
              <w:pStyle w:val="Obyajntext"/>
              <w:rPr>
                <w:sz w:val="21"/>
                <w:szCs w:val="21"/>
              </w:rPr>
            </w:pPr>
            <w:r w:rsidRPr="00FF50CB">
              <w:rPr>
                <w:sz w:val="21"/>
                <w:szCs w:val="21"/>
              </w:rPr>
              <w:lastRenderedPageBreak/>
              <w:t>Trovy konania</w:t>
            </w:r>
            <w:r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1" w:history="1">
              <w:r w:rsidRPr="00146F20">
                <w:rPr>
                  <w:rStyle w:val="Hypertextovprepojenie"/>
                  <w:sz w:val="21"/>
                  <w:szCs w:val="21"/>
                </w:rPr>
                <w:t xml:space="preserve">7 </w:t>
              </w:r>
              <w:proofErr w:type="spellStart"/>
              <w:r w:rsidRPr="00146F20">
                <w:rPr>
                  <w:rStyle w:val="Hypertextovprepojenie"/>
                  <w:sz w:val="21"/>
                  <w:szCs w:val="21"/>
                </w:rPr>
                <w:t>Sži</w:t>
              </w:r>
              <w:proofErr w:type="spellEnd"/>
              <w:r w:rsidRPr="00146F20">
                <w:rPr>
                  <w:rStyle w:val="Hypertextovprepojenie"/>
                  <w:sz w:val="21"/>
                  <w:szCs w:val="21"/>
                </w:rPr>
                <w:t xml:space="preserve"> 8/2013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F27E94" w:rsidRDefault="00BD3CB7" w:rsidP="00B762DD">
            <w:pPr>
              <w:pStyle w:val="Obyajntext"/>
              <w:rPr>
                <w:rFonts w:cstheme="minorHAnsi"/>
                <w:color w:val="474747"/>
              </w:rPr>
            </w:pPr>
            <w:r w:rsidRPr="00BD3CB7">
              <w:rPr>
                <w:rFonts w:cstheme="minorHAnsi"/>
                <w:color w:val="474747"/>
              </w:rPr>
              <w:br/>
            </w:r>
            <w:r w:rsidR="00986CD4">
              <w:rPr>
                <w:rFonts w:cstheme="minorHAnsi"/>
                <w:b/>
                <w:bCs/>
                <w:color w:val="474747"/>
              </w:rPr>
              <w:t>5</w:t>
            </w:r>
            <w:r w:rsidRPr="00BD3CB7">
              <w:rPr>
                <w:rFonts w:cstheme="minorHAnsi"/>
                <w:b/>
                <w:bCs/>
                <w:color w:val="474747"/>
              </w:rPr>
              <w:t>/201</w:t>
            </w:r>
            <w:r w:rsidR="00986CD4">
              <w:rPr>
                <w:rFonts w:cstheme="minorHAnsi"/>
                <w:b/>
                <w:bCs/>
                <w:color w:val="474747"/>
              </w:rPr>
              <w:t>5</w:t>
            </w:r>
            <w:r w:rsidRPr="00BD3CB7">
              <w:rPr>
                <w:rFonts w:cstheme="minorHAnsi"/>
                <w:b/>
                <w:bCs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Sankcionovanie generálnej klauzuly v súťažnom práve</w:t>
            </w:r>
            <w:r w:rsidRPr="00BD3CB7">
              <w:rPr>
                <w:rFonts w:cstheme="minorHAnsi"/>
                <w:color w:val="474747"/>
              </w:rPr>
              <w:t xml:space="preserve"> </w:t>
            </w:r>
          </w:p>
          <w:p w:rsidR="00B762DD" w:rsidRPr="002A3E90" w:rsidRDefault="00BD3CB7" w:rsidP="00B762DD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32" w:history="1"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2 </w:t>
              </w:r>
              <w:proofErr w:type="spellStart"/>
              <w:r w:rsidR="00B762DD" w:rsidRPr="00F27E94">
                <w:rPr>
                  <w:rStyle w:val="Hypertextovprepojenie"/>
                  <w:sz w:val="21"/>
                  <w:szCs w:val="21"/>
                </w:rPr>
                <w:t>Sžhpu</w:t>
              </w:r>
              <w:proofErr w:type="spellEnd"/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 1/2012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Konanie daňového subjektu a jeho ekonomický zmysel</w:t>
            </w:r>
          </w:p>
          <w:p w:rsidR="001025D2" w:rsidRPr="00BD3CB7" w:rsidRDefault="00BD3CB7" w:rsidP="00F27E94">
            <w:pPr>
              <w:pStyle w:val="Obyajntext"/>
              <w:rPr>
                <w:rFonts w:cstheme="minorHAnsi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33" w:history="1"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2 </w:t>
              </w:r>
              <w:proofErr w:type="spellStart"/>
              <w:r w:rsidR="00B762DD" w:rsidRPr="00F27E94">
                <w:rPr>
                  <w:rStyle w:val="Hypertextovprepojenie"/>
                  <w:sz w:val="21"/>
                  <w:szCs w:val="21"/>
                </w:rPr>
                <w:t>Sžf</w:t>
              </w:r>
              <w:proofErr w:type="spellEnd"/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 44/2013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Očkovanie maloletých detí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4" w:history="1"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2 </w:t>
              </w:r>
              <w:proofErr w:type="spellStart"/>
              <w:r w:rsidR="00B762DD" w:rsidRPr="00F27E94">
                <w:rPr>
                  <w:rStyle w:val="Hypertextovprepojenie"/>
                  <w:sz w:val="21"/>
                  <w:szCs w:val="21"/>
                </w:rPr>
                <w:t>Szd</w:t>
              </w:r>
              <w:proofErr w:type="spellEnd"/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 1/2013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Nevyhovujúce a zdravie ohrozujúce potraviny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5" w:history="1"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2 </w:t>
              </w:r>
              <w:proofErr w:type="spellStart"/>
              <w:r w:rsidR="00B762DD" w:rsidRPr="00F27E94">
                <w:rPr>
                  <w:rStyle w:val="Hypertextovprepojenie"/>
                  <w:sz w:val="21"/>
                  <w:szCs w:val="21"/>
                </w:rPr>
                <w:t>Sžo</w:t>
              </w:r>
              <w:proofErr w:type="spellEnd"/>
              <w:r w:rsidR="00B762DD" w:rsidRPr="00F27E94">
                <w:rPr>
                  <w:rStyle w:val="Hypertextovprepojenie"/>
                  <w:sz w:val="21"/>
                  <w:szCs w:val="21"/>
                </w:rPr>
                <w:t xml:space="preserve"> 31/2012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Zásada materiálnej pravdy a rozloženie dôkazného bremena v konaní o udelenie azylu</w:t>
            </w:r>
            <w:r w:rsidR="00F27E9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6" w:history="1"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1 </w:t>
              </w:r>
              <w:proofErr w:type="spellStart"/>
              <w:r w:rsidR="00F27E94" w:rsidRPr="00F27E94">
                <w:rPr>
                  <w:rStyle w:val="Hypertextovprepojenie"/>
                  <w:sz w:val="21"/>
                  <w:szCs w:val="21"/>
                </w:rPr>
                <w:t>Sža</w:t>
              </w:r>
              <w:proofErr w:type="spellEnd"/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 48/2014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Európsky zbrojný pas</w:t>
            </w:r>
            <w:r w:rsidR="00F27E9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7" w:history="1"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1 </w:t>
              </w:r>
              <w:proofErr w:type="spellStart"/>
              <w:r w:rsidR="00F27E94" w:rsidRPr="00F27E94">
                <w:rPr>
                  <w:rStyle w:val="Hypertextovprepojenie"/>
                  <w:sz w:val="21"/>
                  <w:szCs w:val="21"/>
                </w:rPr>
                <w:t>Sžd</w:t>
              </w:r>
              <w:proofErr w:type="spellEnd"/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 40/2011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Telenákup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8" w:history="1"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3 </w:t>
              </w:r>
              <w:proofErr w:type="spellStart"/>
              <w:r w:rsidR="00F27E94" w:rsidRPr="00F27E94">
                <w:rPr>
                  <w:rStyle w:val="Hypertextovprepojenie"/>
                  <w:sz w:val="21"/>
                  <w:szCs w:val="21"/>
                </w:rPr>
                <w:t>Sž</w:t>
              </w:r>
              <w:proofErr w:type="spellEnd"/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 22/2013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Reštrukturalizačný plán a penále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39" w:history="1"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9 </w:t>
              </w:r>
              <w:proofErr w:type="spellStart"/>
              <w:r w:rsidR="00F27E94" w:rsidRPr="00F27E94">
                <w:rPr>
                  <w:rStyle w:val="Hypertextovprepojenie"/>
                  <w:sz w:val="21"/>
                  <w:szCs w:val="21"/>
                </w:rPr>
                <w:t>Sžso</w:t>
              </w:r>
              <w:proofErr w:type="spellEnd"/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 10/2013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Dôvod na zrušenie letiska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40" w:history="1"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8 </w:t>
              </w:r>
              <w:proofErr w:type="spellStart"/>
              <w:r w:rsidR="00F27E94" w:rsidRPr="00F27E94">
                <w:rPr>
                  <w:rStyle w:val="Hypertextovprepojenie"/>
                  <w:sz w:val="21"/>
                  <w:szCs w:val="21"/>
                </w:rPr>
                <w:t>Sžo</w:t>
              </w:r>
              <w:proofErr w:type="spellEnd"/>
              <w:r w:rsidR="00F27E94" w:rsidRPr="00F27E94">
                <w:rPr>
                  <w:rStyle w:val="Hypertextovprepojenie"/>
                  <w:sz w:val="21"/>
                  <w:szCs w:val="21"/>
                </w:rPr>
                <w:t xml:space="preserve"> 60/2013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B762DD" w:rsidRPr="002A3E90">
              <w:rPr>
                <w:sz w:val="21"/>
                <w:szCs w:val="21"/>
              </w:rPr>
              <w:t>Garančné poistenie, zjednotenie výkladu § 103 ods.2 zákona č. 461/2003 Z. z. o sociálnom poistení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proofErr w:type="spellStart"/>
            <w:r w:rsidR="006D76C8">
              <w:fldChar w:fldCharType="begin"/>
            </w:r>
            <w:r w:rsidR="006D76C8">
              <w:instrText xml:space="preserve"> HYPERLINK "aspi://module='jud'&amp;link='JUD1669633SK'&amp;dbtype='8'&amp;dbname='ju'&amp;ucin-k-dni='d'" </w:instrText>
            </w:r>
            <w:r w:rsidR="006D76C8">
              <w:fldChar w:fldCharType="separate"/>
            </w:r>
            <w:r w:rsidR="00F27E94" w:rsidRPr="00F27E94">
              <w:rPr>
                <w:rStyle w:val="Hypertextovprepojenie"/>
                <w:sz w:val="21"/>
                <w:szCs w:val="21"/>
              </w:rPr>
              <w:t>Snj</w:t>
            </w:r>
            <w:proofErr w:type="spellEnd"/>
            <w:r w:rsidR="00F27E94" w:rsidRPr="00F27E94">
              <w:rPr>
                <w:rStyle w:val="Hypertextovprepojenie"/>
                <w:sz w:val="21"/>
                <w:szCs w:val="21"/>
              </w:rPr>
              <w:t xml:space="preserve"> 73/2014</w:t>
            </w:r>
            <w:r w:rsidR="006D76C8">
              <w:rPr>
                <w:rStyle w:val="Hypertextovprepojenie"/>
                <w:sz w:val="21"/>
                <w:szCs w:val="21"/>
              </w:rPr>
              <w:fldChar w:fldCharType="end"/>
            </w:r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</w:p>
        </w:tc>
      </w:tr>
      <w:tr w:rsidR="001025D2" w:rsidTr="001025D2">
        <w:tc>
          <w:tcPr>
            <w:tcW w:w="1101" w:type="dxa"/>
          </w:tcPr>
          <w:p w:rsidR="001025D2" w:rsidRDefault="00445600"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lastRenderedPageBreak/>
              <w:drawing>
                <wp:inline distT="0" distB="0" distL="0" distR="0" wp14:anchorId="719A8C4D" wp14:editId="51054C8C">
                  <wp:extent cx="542925" cy="542925"/>
                  <wp:effectExtent l="0" t="0" r="9525" b="9525"/>
                  <wp:docPr id="14" name="Obrázok 14" descr="ZSP&#10;čas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P&#10;čas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Mar>
              <w:top w:w="113" w:type="dxa"/>
              <w:bottom w:w="113" w:type="dxa"/>
            </w:tcMar>
          </w:tcPr>
          <w:p w:rsidR="002F1960" w:rsidRDefault="00EF2228" w:rsidP="00EF2228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b/>
                <w:bCs/>
                <w:color w:val="474747"/>
              </w:rPr>
              <w:t>4</w:t>
            </w:r>
            <w:r w:rsidR="00445600" w:rsidRPr="00445600">
              <w:rPr>
                <w:rFonts w:cstheme="minorHAnsi"/>
                <w:b/>
                <w:bCs/>
                <w:color w:val="474747"/>
              </w:rPr>
              <w:t>/201</w:t>
            </w:r>
            <w:r>
              <w:rPr>
                <w:rFonts w:cstheme="minorHAnsi"/>
                <w:b/>
                <w:bCs/>
                <w:color w:val="474747"/>
              </w:rPr>
              <w:t>5</w:t>
            </w:r>
            <w:r w:rsidR="00445600" w:rsidRPr="00445600">
              <w:rPr>
                <w:rFonts w:cstheme="minorHAnsi"/>
                <w:b/>
                <w:bCs/>
                <w:color w:val="474747"/>
              </w:rPr>
              <w:br/>
            </w:r>
            <w:r w:rsidRPr="000E2E3C">
              <w:rPr>
                <w:rFonts w:ascii="Courier New" w:hAnsi="Courier New" w:cs="Courier New"/>
                <w:sz w:val="21"/>
                <w:szCs w:val="21"/>
              </w:rPr>
              <w:t>Rozhodnutie riaditeľa školy</w:t>
            </w:r>
            <w:r w:rsidRPr="00445600">
              <w:rPr>
                <w:rFonts w:cstheme="minorHAnsi"/>
                <w:color w:val="474747"/>
              </w:rPr>
              <w:t xml:space="preserve"> </w:t>
            </w:r>
            <w:r w:rsidR="00445600" w:rsidRPr="00445600">
              <w:rPr>
                <w:rFonts w:cstheme="minorHAnsi"/>
                <w:color w:val="474747"/>
              </w:rPr>
              <w:t>(</w:t>
            </w:r>
            <w:hyperlink r:id="rId42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8 </w:t>
              </w:r>
              <w:proofErr w:type="spellStart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Sžo</w:t>
              </w:r>
              <w:proofErr w:type="spellEnd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47/2013</w:t>
              </w:r>
            </w:hyperlink>
            <w:r w:rsidR="00445600" w:rsidRPr="00445600">
              <w:rPr>
                <w:rFonts w:cstheme="minorHAnsi"/>
                <w:color w:val="474747"/>
              </w:rPr>
              <w:t>)</w:t>
            </w:r>
            <w:r w:rsidR="00445600" w:rsidRPr="00445600">
              <w:rPr>
                <w:rFonts w:cstheme="minorHAnsi"/>
                <w:b/>
                <w:bCs/>
                <w:color w:val="474747"/>
              </w:rPr>
              <w:br/>
            </w:r>
            <w:r w:rsidRPr="000E2E3C">
              <w:rPr>
                <w:rFonts w:ascii="Courier New" w:hAnsi="Courier New" w:cs="Courier New"/>
                <w:sz w:val="21"/>
                <w:szCs w:val="21"/>
              </w:rPr>
              <w:t>Protiprávne konanie príslušníka policajného zboru</w:t>
            </w:r>
            <w:r w:rsidRPr="00445600">
              <w:rPr>
                <w:rFonts w:cstheme="minorHAnsi"/>
                <w:color w:val="474747"/>
              </w:rPr>
              <w:t xml:space="preserve"> </w:t>
            </w:r>
          </w:p>
          <w:p w:rsidR="002F1960" w:rsidRDefault="00445600" w:rsidP="00EF2228">
            <w:pPr>
              <w:rPr>
                <w:rFonts w:cstheme="minorHAnsi"/>
                <w:color w:val="474747"/>
              </w:rPr>
            </w:pPr>
            <w:r w:rsidRPr="00445600">
              <w:rPr>
                <w:rFonts w:cstheme="minorHAnsi"/>
                <w:color w:val="474747"/>
              </w:rPr>
              <w:t>(</w:t>
            </w:r>
            <w:hyperlink r:id="rId43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8 </w:t>
              </w:r>
              <w:proofErr w:type="spellStart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Sžo</w:t>
              </w:r>
              <w:proofErr w:type="spellEnd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18/2014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Vážne mienený odpor ženy a stav beznádejnosti odporu</w:t>
            </w:r>
            <w:r w:rsidRPr="00445600">
              <w:rPr>
                <w:rFonts w:cstheme="minorHAnsi"/>
                <w:color w:val="474747"/>
              </w:rPr>
              <w:t xml:space="preserve"> </w:t>
            </w:r>
          </w:p>
          <w:p w:rsidR="002F1960" w:rsidRDefault="00445600" w:rsidP="00EF2228">
            <w:pPr>
              <w:rPr>
                <w:rFonts w:cstheme="minorHAnsi"/>
                <w:color w:val="474747"/>
              </w:rPr>
            </w:pPr>
            <w:r w:rsidRPr="00445600">
              <w:rPr>
                <w:rFonts w:cstheme="minorHAnsi"/>
                <w:color w:val="474747"/>
              </w:rPr>
              <w:t>(</w:t>
            </w:r>
            <w:hyperlink r:id="rId44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1 To 150/2008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Nikoho nemožno nútiť k tomu, aby seba samého obviňoval alebo usvedčoval</w:t>
            </w:r>
            <w:r w:rsidR="00EF2228" w:rsidRPr="00445600">
              <w:rPr>
                <w:rFonts w:cstheme="minorHAnsi"/>
                <w:color w:val="474747"/>
              </w:rPr>
              <w:t xml:space="preserve"> </w:t>
            </w:r>
            <w:r w:rsidRPr="00445600">
              <w:rPr>
                <w:rFonts w:cstheme="minorHAnsi"/>
                <w:color w:val="474747"/>
              </w:rPr>
              <w:t>(</w:t>
            </w:r>
            <w:hyperlink r:id="rId45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1 To 6/2013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Pripustenie iného účastníka do konania. Podanie dovolania</w:t>
            </w:r>
            <w:r w:rsidR="00EF2228" w:rsidRPr="00445600">
              <w:rPr>
                <w:rFonts w:cstheme="minorHAnsi"/>
                <w:color w:val="474747"/>
              </w:rPr>
              <w:t xml:space="preserve"> </w:t>
            </w:r>
          </w:p>
          <w:p w:rsidR="001025D2" w:rsidRDefault="00445600" w:rsidP="00EF2228">
            <w:pPr>
              <w:rPr>
                <w:rFonts w:cstheme="minorHAnsi"/>
                <w:color w:val="474747"/>
              </w:rPr>
            </w:pPr>
            <w:r w:rsidRPr="00445600">
              <w:rPr>
                <w:rFonts w:cstheme="minorHAnsi"/>
                <w:color w:val="474747"/>
              </w:rPr>
              <w:t>(</w:t>
            </w:r>
            <w:hyperlink r:id="rId46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2 </w:t>
              </w:r>
              <w:proofErr w:type="spellStart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Obdo</w:t>
              </w:r>
              <w:proofErr w:type="spellEnd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V 14/2014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Nazeranie do súdneho spisu. Dôvody dovolania. Oznámenie miesta a času verejného vyhlásenia rozsudku</w:t>
            </w:r>
            <w:r w:rsidR="00EF2228" w:rsidRPr="00445600">
              <w:rPr>
                <w:rFonts w:cstheme="minorHAnsi"/>
                <w:color w:val="474747"/>
              </w:rPr>
              <w:t xml:space="preserve"> </w:t>
            </w:r>
            <w:r w:rsidRPr="00445600">
              <w:rPr>
                <w:rFonts w:cstheme="minorHAnsi"/>
                <w:color w:val="474747"/>
              </w:rPr>
              <w:t>(</w:t>
            </w:r>
            <w:hyperlink r:id="rId47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1 </w:t>
              </w:r>
              <w:proofErr w:type="spellStart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Obdo</w:t>
              </w:r>
              <w:proofErr w:type="spellEnd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V 1/2010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 xml:space="preserve">Súdne poplatky a právo na súdnu ochranu. Konanie o </w:t>
            </w:r>
            <w:proofErr w:type="spellStart"/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vyporiadanie</w:t>
            </w:r>
            <w:proofErr w:type="spellEnd"/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 xml:space="preserve"> bezpodielového spoluvlastníctva manželov. Platenie súdnych poplatkov v dovolacom konaní</w:t>
            </w:r>
            <w:r w:rsidR="00EF2228" w:rsidRPr="00445600">
              <w:rPr>
                <w:rFonts w:cstheme="minorHAnsi"/>
                <w:color w:val="474747"/>
              </w:rPr>
              <w:t xml:space="preserve"> </w:t>
            </w:r>
            <w:r w:rsidRPr="00445600">
              <w:rPr>
                <w:rFonts w:cstheme="minorHAnsi"/>
                <w:color w:val="474747"/>
              </w:rPr>
              <w:t>(</w:t>
            </w:r>
            <w:hyperlink r:id="rId48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I. ÚS 464/2010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Nárok poisťovateľa proti poistníkovi za škodu spôsobenú prevádzkou motorového vozidla</w:t>
            </w:r>
            <w:r w:rsidR="00EF2228" w:rsidRPr="00445600">
              <w:rPr>
                <w:rFonts w:cstheme="minorHAnsi"/>
                <w:color w:val="474747"/>
              </w:rPr>
              <w:t xml:space="preserve"> </w:t>
            </w:r>
            <w:r w:rsidRPr="00445600">
              <w:rPr>
                <w:rFonts w:cstheme="minorHAnsi"/>
                <w:color w:val="474747"/>
              </w:rPr>
              <w:t>(</w:t>
            </w:r>
            <w:hyperlink r:id="rId49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3 </w:t>
              </w:r>
              <w:proofErr w:type="spellStart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Cdo</w:t>
              </w:r>
              <w:proofErr w:type="spellEnd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326/2009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  <w:r w:rsidRPr="00445600">
              <w:rPr>
                <w:rFonts w:cstheme="minorHAnsi"/>
                <w:color w:val="474747"/>
              </w:rPr>
              <w:br/>
            </w:r>
            <w:r w:rsidR="00EF2228" w:rsidRPr="000E2E3C">
              <w:rPr>
                <w:rFonts w:ascii="Courier New" w:hAnsi="Courier New" w:cs="Courier New"/>
                <w:sz w:val="21"/>
                <w:szCs w:val="21"/>
              </w:rPr>
              <w:t>Súdny poplatok za dovolanie v konaní vo veciach náhrady škody spôsobenej nezákonným rozhodnutím orgánu verejnej moci alebo jeho nesprávnym úradným postupom</w:t>
            </w:r>
            <w:r w:rsidR="00EF2228" w:rsidRPr="00445600">
              <w:rPr>
                <w:rFonts w:cstheme="minorHAnsi"/>
                <w:color w:val="474747"/>
              </w:rPr>
              <w:t xml:space="preserve"> </w:t>
            </w:r>
            <w:r w:rsidRPr="00445600">
              <w:rPr>
                <w:rFonts w:cstheme="minorHAnsi"/>
                <w:color w:val="474747"/>
              </w:rPr>
              <w:t>(</w:t>
            </w:r>
            <w:hyperlink r:id="rId50" w:history="1"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3 </w:t>
              </w:r>
              <w:proofErr w:type="spellStart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Cdo</w:t>
              </w:r>
              <w:proofErr w:type="spellEnd"/>
              <w:r w:rsidR="002F1960"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408/2015</w:t>
              </w:r>
            </w:hyperlink>
            <w:r w:rsidRPr="00445600">
              <w:rPr>
                <w:rFonts w:cstheme="minorHAnsi"/>
                <w:color w:val="474747"/>
              </w:rPr>
              <w:t>)</w:t>
            </w:r>
          </w:p>
          <w:p w:rsidR="002F1960" w:rsidRPr="00445600" w:rsidRDefault="002F1960" w:rsidP="00EF2228">
            <w:pPr>
              <w:rPr>
                <w:rFonts w:cstheme="minorHAnsi"/>
              </w:rPr>
            </w:pPr>
            <w:r w:rsidRPr="000E2E3C">
              <w:rPr>
                <w:rFonts w:ascii="Courier New" w:hAnsi="Courier New" w:cs="Courier New"/>
                <w:sz w:val="21"/>
                <w:szCs w:val="21"/>
              </w:rPr>
              <w:t xml:space="preserve">Právomoc súdu. </w:t>
            </w:r>
            <w:proofErr w:type="spellStart"/>
            <w:r w:rsidRPr="000E2E3C">
              <w:rPr>
                <w:rFonts w:ascii="Courier New" w:hAnsi="Courier New" w:cs="Courier New"/>
                <w:sz w:val="21"/>
                <w:szCs w:val="21"/>
              </w:rPr>
              <w:t>Poučovacia</w:t>
            </w:r>
            <w:proofErr w:type="spellEnd"/>
            <w:r w:rsidRPr="000E2E3C">
              <w:rPr>
                <w:rFonts w:ascii="Courier New" w:hAnsi="Courier New" w:cs="Courier New"/>
                <w:sz w:val="21"/>
                <w:szCs w:val="21"/>
              </w:rPr>
              <w:t xml:space="preserve"> povinnosť súdu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(</w:t>
            </w:r>
            <w:hyperlink r:id="rId51" w:history="1">
              <w:r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3 </w:t>
              </w:r>
              <w:proofErr w:type="spellStart"/>
              <w:r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>Cdo</w:t>
              </w:r>
              <w:proofErr w:type="spellEnd"/>
              <w:r w:rsidRPr="002F1960">
                <w:rPr>
                  <w:rStyle w:val="Hypertextovprepojenie"/>
                  <w:rFonts w:ascii="Courier New" w:hAnsi="Courier New" w:cs="Courier New"/>
                  <w:sz w:val="21"/>
                  <w:szCs w:val="21"/>
                </w:rPr>
                <w:t xml:space="preserve"> 218/2013</w:t>
              </w:r>
            </w:hyperlink>
            <w:r>
              <w:rPr>
                <w:rFonts w:ascii="Courier New" w:hAnsi="Courier New" w:cs="Courier New"/>
                <w:sz w:val="21"/>
                <w:szCs w:val="21"/>
              </w:rPr>
              <w:t>)</w:t>
            </w:r>
          </w:p>
        </w:tc>
      </w:tr>
      <w:tr w:rsidR="00445600" w:rsidTr="001025D2">
        <w:tc>
          <w:tcPr>
            <w:tcW w:w="1101" w:type="dxa"/>
          </w:tcPr>
          <w:p w:rsidR="00445600" w:rsidRDefault="00445600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r>
              <w:rPr>
                <w:rFonts w:ascii="Trebuchet MS" w:hAnsi="Trebuchet MS"/>
                <w:color w:val="474747"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INCLUDEPICTURE "http://download.iura.sk/emailingy/2014/12-04/jud.png" \* MERGEFORMATINET </w:instrText>
            </w:r>
            <w:r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fldChar w:fldCharType="begin"/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INCLUDEPICTURE  "http://download.iura.sk/emailingy/2014/12-04/jud.png" \* MERGEFORMATINET </w:instrText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fldChar w:fldCharType="begin"/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</w:instrText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instrText>INCLUDEPICTURE  "http://download.iura.sk/emailingy/2014/12-04/jud.png" \* MERGEFORMATINET</w:instrText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</w:instrText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pict w14:anchorId="750D1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ýber z judikatúry" style="width:42.75pt;height:42.75pt">
                  <v:imagedata r:id="rId52" r:href="rId53"/>
                </v:shape>
              </w:pict>
            </w:r>
            <w:r w:rsidR="006D76C8"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</w:p>
        </w:tc>
        <w:tc>
          <w:tcPr>
            <w:tcW w:w="8111" w:type="dxa"/>
            <w:tcMar>
              <w:top w:w="113" w:type="dxa"/>
              <w:bottom w:w="113" w:type="dxa"/>
            </w:tcMar>
          </w:tcPr>
          <w:p w:rsidR="00445600" w:rsidRPr="00445600" w:rsidRDefault="006D76C8" w:rsidP="00F25EDD">
            <w:pPr>
              <w:rPr>
                <w:rFonts w:cstheme="minorHAnsi"/>
                <w:color w:val="474747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-1905</wp:posOffset>
                  </wp:positionV>
                  <wp:extent cx="738505" cy="1047750"/>
                  <wp:effectExtent l="0" t="0" r="4445" b="0"/>
                  <wp:wrapSquare wrapText="bothSides"/>
                  <wp:docPr id="2" name="Obrázok 2" descr="http://static.wolterskluwer.sk/content/mediagallery/wkshop_system/image/product/types/D1/11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wolterskluwer.sk/content/mediagallery/wkshop_system/image/product/types/D1/11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960">
              <w:rPr>
                <w:rFonts w:cstheme="minorHAnsi"/>
                <w:color w:val="474747"/>
              </w:rPr>
              <w:t>Edmund Horváth</w:t>
            </w:r>
            <w:r w:rsidR="00445600" w:rsidRPr="00445600">
              <w:rPr>
                <w:rFonts w:cstheme="minorHAnsi"/>
                <w:color w:val="474747"/>
              </w:rPr>
              <w:br/>
            </w:r>
            <w:r w:rsidR="00445600" w:rsidRPr="00445600">
              <w:rPr>
                <w:rStyle w:val="Siln"/>
                <w:rFonts w:cstheme="minorHAnsi"/>
                <w:color w:val="474747"/>
              </w:rPr>
              <w:t xml:space="preserve">Judikatúra vo veciach </w:t>
            </w:r>
            <w:r w:rsidR="002F1960">
              <w:rPr>
                <w:rStyle w:val="Siln"/>
                <w:rFonts w:cstheme="minorHAnsi"/>
                <w:color w:val="474747"/>
              </w:rPr>
              <w:t>rodinnoprávnych vzťahov</w:t>
            </w:r>
            <w:r w:rsidR="00445600" w:rsidRPr="00445600">
              <w:rPr>
                <w:rFonts w:cstheme="minorHAnsi"/>
                <w:color w:val="474747"/>
              </w:rPr>
              <w:br/>
            </w:r>
            <w:r w:rsidR="00F25EDD">
              <w:rPr>
                <w:rFonts w:cstheme="minorHAnsi"/>
              </w:rPr>
              <w:t>Ako uvádza v jednom zo svojich rozhodnutí Ústavný súd Českej republiky, rodina primárne predstavuje biologickú väzbu, potom sociálny inštitút, ktorý je až následne anticipovaný právnou úpravou. Vzhľadom na to rodinné právo m</w:t>
            </w:r>
            <w:bookmarkStart w:id="0" w:name="_GoBack"/>
            <w:bookmarkEnd w:id="0"/>
            <w:r w:rsidR="00F25EDD">
              <w:rPr>
                <w:rFonts w:cstheme="minorHAnsi"/>
              </w:rPr>
              <w:t xml:space="preserve">á oproti ostatným odvetviam práva špecifický charakter. Navyše, v rodinnoprávnych vzťahoch dominuje jedna zložka, ktorá v ostatných odvetviach práva spravidla absentuje, resp. sa neprejavuje až v takej miere, a tou sú city. Preto aj rodinnoprávne spory sú intenzívne popretkávané emóciami. Bohužiaľ, práve emócie, spravidla negatívne, často neumožňujú rodičom či iným účastníkom rodinnoprávnych vzťahov nájsť racionálne riešenie, ktoré by bolo v záujme maloletých detí, a tak musí do týchto vzťahov vstupovať súd. Výber z judikatúry obsahuje výber publikovaných aj nepublikovaných súdnych rozhodnutí, </w:t>
            </w:r>
            <w:r w:rsidR="00F25EDD">
              <w:rPr>
                <w:rFonts w:cstheme="minorHAnsi"/>
              </w:rPr>
              <w:lastRenderedPageBreak/>
              <w:t>ktoré môžu byť nápomocné v slovenskej právnej praxi. Mala by byť neodmysliteľnou pracovnou pomôckou pre každého vyššieho súdneho úradníka, sudcu či advokáta, študenta právnickej fakulty, právnika Centra právnej pomoci a pracovníka orgánu sociálnoprávnej ochrany detí a sociálnej kurately. Predmetný výber z judikatúry ocení každý, kto chce získať prehľad o rodinnom práve z hľadiska aplikačnej praxe súdov.</w:t>
            </w:r>
            <w:r w:rsidR="00F25EDD" w:rsidRPr="00F25EDD">
              <w:rPr>
                <w:rFonts w:cstheme="minorHAnsi"/>
              </w:rPr>
              <w:t xml:space="preserve"> </w:t>
            </w:r>
            <w:r w:rsidR="00445600" w:rsidRPr="00445600">
              <w:rPr>
                <w:rFonts w:cstheme="minorHAnsi"/>
                <w:color w:val="3366FF"/>
                <w:u w:val="single"/>
              </w:rPr>
              <w:br/>
            </w:r>
            <w:r w:rsidR="00445600" w:rsidRPr="00445600">
              <w:rPr>
                <w:rFonts w:cstheme="minorHAnsi"/>
                <w:color w:val="3366FF"/>
                <w:u w:val="single"/>
              </w:rPr>
              <w:br/>
            </w:r>
            <w:r w:rsidR="002F1960" w:rsidRPr="00445600">
              <w:rPr>
                <w:rFonts w:cstheme="minorHAnsi"/>
                <w:color w:val="474747"/>
              </w:rPr>
              <w:t xml:space="preserve"> </w:t>
            </w:r>
          </w:p>
        </w:tc>
      </w:tr>
      <w:tr w:rsidR="005F395A" w:rsidTr="005F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5F395A" w:rsidRDefault="005F395A" w:rsidP="00B76E70"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0C9FB789" wp14:editId="6650C095">
                  <wp:extent cx="542925" cy="542925"/>
                  <wp:effectExtent l="0" t="0" r="9525" b="9525"/>
                  <wp:docPr id="8" name="Obrázok 8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5F395A" w:rsidRDefault="005F395A" w:rsidP="000C4126">
            <w:r w:rsidRPr="0077214A">
              <w:rPr>
                <w:rFonts w:cstheme="minorHAnsi"/>
                <w:color w:val="474747"/>
              </w:rPr>
              <w:t xml:space="preserve">V mesiaci </w:t>
            </w:r>
            <w:r>
              <w:rPr>
                <w:rFonts w:cstheme="minorHAnsi"/>
                <w:color w:val="474747"/>
              </w:rPr>
              <w:t>september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>
              <w:rPr>
                <w:rFonts w:cstheme="minorHAnsi"/>
                <w:b/>
                <w:color w:val="474747"/>
              </w:rPr>
              <w:t>187</w:t>
            </w:r>
            <w:r w:rsidRPr="0077214A">
              <w:rPr>
                <w:rFonts w:cstheme="minorHAnsi"/>
                <w:color w:val="474747"/>
              </w:rPr>
              <w:t xml:space="preserve"> rozhodnutí Ústavného súdu SR, </w:t>
            </w:r>
            <w:r>
              <w:rPr>
                <w:rFonts w:cstheme="minorHAnsi"/>
                <w:b/>
                <w:color w:val="474747"/>
              </w:rPr>
              <w:t>1 388</w:t>
            </w:r>
            <w:r w:rsidRPr="0077214A">
              <w:rPr>
                <w:rFonts w:cstheme="minorHAnsi"/>
                <w:color w:val="474747"/>
              </w:rPr>
              <w:t xml:space="preserve"> rozhodnutí Najvyššieho súdu SR, </w:t>
            </w:r>
            <w:r>
              <w:rPr>
                <w:rFonts w:cstheme="minorHAnsi"/>
                <w:b/>
                <w:color w:val="474747"/>
              </w:rPr>
              <w:t>1 991</w:t>
            </w:r>
            <w:r w:rsidRPr="0077214A">
              <w:rPr>
                <w:rFonts w:cstheme="minorHAnsi"/>
                <w:color w:val="474747"/>
              </w:rPr>
              <w:t xml:space="preserve"> rozhodnutí Krajských súdov, </w:t>
            </w:r>
            <w:r>
              <w:rPr>
                <w:rFonts w:cstheme="minorHAnsi"/>
                <w:b/>
                <w:color w:val="474747"/>
              </w:rPr>
              <w:t>16 181</w:t>
            </w:r>
            <w:r w:rsidRPr="0077214A">
              <w:rPr>
                <w:rFonts w:cstheme="minorHAnsi"/>
                <w:color w:val="474747"/>
              </w:rPr>
              <w:t xml:space="preserve"> rozhodnutí Okresných súdov a</w:t>
            </w:r>
            <w:r>
              <w:rPr>
                <w:rFonts w:cstheme="minorHAnsi"/>
                <w:color w:val="474747"/>
              </w:rPr>
              <w:t> </w:t>
            </w:r>
            <w:r>
              <w:rPr>
                <w:rFonts w:cstheme="minorHAnsi"/>
                <w:b/>
                <w:color w:val="474747"/>
              </w:rPr>
              <w:t xml:space="preserve">4 </w:t>
            </w:r>
            <w:r w:rsidRPr="0077214A">
              <w:rPr>
                <w:rFonts w:cstheme="minorHAnsi"/>
                <w:color w:val="474747"/>
              </w:rPr>
              <w:t>rozhodnut</w:t>
            </w:r>
            <w:r>
              <w:rPr>
                <w:rFonts w:cstheme="minorHAnsi"/>
                <w:color w:val="474747"/>
              </w:rPr>
              <w:t>ia</w:t>
            </w:r>
            <w:r w:rsidRPr="0077214A">
              <w:rPr>
                <w:rFonts w:cstheme="minorHAnsi"/>
                <w:color w:val="474747"/>
              </w:rPr>
              <w:t xml:space="preserve"> Špecializovaného trestného súdu.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 xml:space="preserve">25 039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 w:rsidR="000C4126">
              <w:rPr>
                <w:rFonts w:cstheme="minorHAnsi"/>
                <w:b/>
                <w:bCs/>
                <w:color w:val="474747"/>
              </w:rPr>
              <w:t>41</w:t>
            </w:r>
            <w:r>
              <w:rPr>
                <w:rFonts w:cstheme="minorHAnsi"/>
                <w:b/>
                <w:bCs/>
                <w:color w:val="474747"/>
              </w:rPr>
              <w:t> </w:t>
            </w:r>
            <w:r w:rsidR="000C4126">
              <w:rPr>
                <w:rFonts w:cstheme="minorHAnsi"/>
                <w:b/>
                <w:bCs/>
                <w:color w:val="474747"/>
              </w:rPr>
              <w:t>953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 w:rsidRPr="0077214A">
              <w:rPr>
                <w:rFonts w:cstheme="minorHAnsi"/>
                <w:b/>
                <w:bCs/>
                <w:color w:val="474747"/>
              </w:rPr>
              <w:t>1</w:t>
            </w:r>
            <w:r w:rsidR="000C4126">
              <w:rPr>
                <w:rFonts w:cstheme="minorHAnsi"/>
                <w:b/>
                <w:bCs/>
                <w:color w:val="474747"/>
              </w:rPr>
              <w:t> 629 00</w:t>
            </w:r>
            <w:r>
              <w:rPr>
                <w:rFonts w:cstheme="minorHAnsi"/>
                <w:b/>
                <w:bCs/>
                <w:color w:val="474747"/>
              </w:rPr>
              <w:t>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</w:tc>
      </w:tr>
    </w:tbl>
    <w:p w:rsidR="00445600" w:rsidRDefault="00445600"/>
    <w:sectPr w:rsidR="004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D2"/>
    <w:rsid w:val="000C4126"/>
    <w:rsid w:val="001025D2"/>
    <w:rsid w:val="00146F20"/>
    <w:rsid w:val="002F1960"/>
    <w:rsid w:val="00445600"/>
    <w:rsid w:val="005F395A"/>
    <w:rsid w:val="006D76C8"/>
    <w:rsid w:val="00704B41"/>
    <w:rsid w:val="00965DC3"/>
    <w:rsid w:val="00986CD4"/>
    <w:rsid w:val="00B762DD"/>
    <w:rsid w:val="00BD3CB7"/>
    <w:rsid w:val="00BE15F5"/>
    <w:rsid w:val="00EF2228"/>
    <w:rsid w:val="00F25EDD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jud'&amp;link='JUD1669626SK'&amp;dbtype='8'&amp;dbname='ju'&amp;ucin-k-dni='d'" TargetMode="External"/><Relationship Id="rId18" Type="http://schemas.openxmlformats.org/officeDocument/2006/relationships/hyperlink" Target="aspi://module='jud'&amp;link='JUD1669621SK'&amp;dbtype='8'&amp;dbname='ju'&amp;ucin-k-dni='d'" TargetMode="External"/><Relationship Id="rId26" Type="http://schemas.openxmlformats.org/officeDocument/2006/relationships/hyperlink" Target="aspi://module='jud'&amp;link='JUD1669613SK'&amp;dbtype='8'&amp;dbname='ju'&amp;ucin-k-dni='d'" TargetMode="External"/><Relationship Id="rId39" Type="http://schemas.openxmlformats.org/officeDocument/2006/relationships/hyperlink" Target="aspi://module='jud'&amp;link='JUD1669635SK'&amp;dbtype='8'&amp;dbname='ju'&amp;ucin-k-dni='d'" TargetMode="External"/><Relationship Id="rId21" Type="http://schemas.openxmlformats.org/officeDocument/2006/relationships/hyperlink" Target="aspi://module='jud'&amp;link='JUD1669618SK'&amp;dbtype='8'&amp;dbname='ju'&amp;ucin-k-dni='d'" TargetMode="External"/><Relationship Id="rId34" Type="http://schemas.openxmlformats.org/officeDocument/2006/relationships/hyperlink" Target="aspi://module='jud'&amp;link='JUD1669640SK'&amp;dbtype='8'&amp;dbname='ju'&amp;ucin-k-dni='d'" TargetMode="External"/><Relationship Id="rId42" Type="http://schemas.openxmlformats.org/officeDocument/2006/relationships/hyperlink" Target="aspi://module='jud'&amp;link='JUD1669607SK'&amp;dbtype='8'&amp;dbname='ju'&amp;ucin-k-dni='d'" TargetMode="External"/><Relationship Id="rId47" Type="http://schemas.openxmlformats.org/officeDocument/2006/relationships/hyperlink" Target="aspi://module='jud'&amp;link='JUD1669602SK'&amp;dbtype='8'&amp;dbname='ju'&amp;ucin-k-dni='d'" TargetMode="External"/><Relationship Id="rId50" Type="http://schemas.openxmlformats.org/officeDocument/2006/relationships/hyperlink" Target="aspi://module='jud'&amp;link='JUD1669599SK'&amp;dbtype='8'&amp;dbname='ju'&amp;ucin-k-dni='d'" TargetMode="External"/><Relationship Id="rId55" Type="http://schemas.openxmlformats.org/officeDocument/2006/relationships/image" Target="media/image6.png"/><Relationship Id="rId7" Type="http://schemas.openxmlformats.org/officeDocument/2006/relationships/hyperlink" Target="aspi://module='jud'&amp;link='JUD1669632SK'&amp;dbtype='8'&amp;dbname='ju'&amp;ucin-k-dni='d'" TargetMode="External"/><Relationship Id="rId12" Type="http://schemas.openxmlformats.org/officeDocument/2006/relationships/hyperlink" Target="aspi://module='jud'&amp;link='JUD1669627SK'&amp;dbtype='8'&amp;dbname='ju'&amp;ucin-k-dni='d'" TargetMode="External"/><Relationship Id="rId17" Type="http://schemas.openxmlformats.org/officeDocument/2006/relationships/hyperlink" Target="aspi://module='jud'&amp;link='JUD1669622SK'&amp;dbtype='8'&amp;dbname='ju'&amp;ucin-k-dni='d'" TargetMode="External"/><Relationship Id="rId25" Type="http://schemas.openxmlformats.org/officeDocument/2006/relationships/hyperlink" Target="aspi://module='jud'&amp;link='JUD1669614SK'&amp;dbtype='8'&amp;dbname='ju'&amp;ucin-k-dni='d'" TargetMode="External"/><Relationship Id="rId33" Type="http://schemas.openxmlformats.org/officeDocument/2006/relationships/hyperlink" Target="aspi://module='jud'&amp;link='JUD1669641SK'&amp;dbtype='8'&amp;dbname='ju'&amp;ucin-k-dni='d'" TargetMode="External"/><Relationship Id="rId38" Type="http://schemas.openxmlformats.org/officeDocument/2006/relationships/hyperlink" Target="aspi://module='jud'&amp;link='JUD1669636SK'&amp;dbtype='8'&amp;dbname='ju'&amp;ucin-k-dni='d'" TargetMode="External"/><Relationship Id="rId46" Type="http://schemas.openxmlformats.org/officeDocument/2006/relationships/hyperlink" Target="aspi://module='jud'&amp;link='JUD1669603SK'&amp;dbtype='8'&amp;dbname='ju'&amp;ucin-k-dni='d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jud'&amp;link='JUD1669623SK'&amp;dbtype='8'&amp;dbname='ju'&amp;ucin-k-dni='d'" TargetMode="External"/><Relationship Id="rId20" Type="http://schemas.openxmlformats.org/officeDocument/2006/relationships/hyperlink" Target="aspi://module='jud'&amp;link='JUD1669619SK'&amp;dbtype='8'&amp;dbname='ju'&amp;ucin-k-dni='d'" TargetMode="External"/><Relationship Id="rId29" Type="http://schemas.openxmlformats.org/officeDocument/2006/relationships/hyperlink" Target="aspi://module='jud'&amp;link='JUD1669610SK'&amp;dbtype='8'&amp;dbname='ju'&amp;ucin-k-dni='d'" TargetMode="External"/><Relationship Id="rId41" Type="http://schemas.openxmlformats.org/officeDocument/2006/relationships/image" Target="media/image3.png"/><Relationship Id="rId54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aspi://module='jud'&amp;link='JUD1669628SK'&amp;dbtype='8'&amp;dbname='ju'&amp;ucin-k-dni='d'" TargetMode="External"/><Relationship Id="rId24" Type="http://schemas.openxmlformats.org/officeDocument/2006/relationships/hyperlink" Target="aspi://module='jud'&amp;link='JUD1669615SK'&amp;dbtype='8'&amp;dbname='ju'&amp;ucin-k-dni='d'" TargetMode="External"/><Relationship Id="rId32" Type="http://schemas.openxmlformats.org/officeDocument/2006/relationships/hyperlink" Target="aspi://module='jud'&amp;link='JUD1669642SK'&amp;dbtype='8'&amp;dbname='ju'&amp;ucin-k-dni='d'" TargetMode="External"/><Relationship Id="rId37" Type="http://schemas.openxmlformats.org/officeDocument/2006/relationships/hyperlink" Target="aspi://module='jud'&amp;link='JUD1669637SK'&amp;dbtype='8'&amp;dbname='ju'&amp;ucin-k-dni='d'" TargetMode="External"/><Relationship Id="rId40" Type="http://schemas.openxmlformats.org/officeDocument/2006/relationships/hyperlink" Target="aspi://module='jud'&amp;link='JUD1669634SK'&amp;dbtype='8'&amp;dbname='ju'&amp;ucin-k-dni='d'" TargetMode="External"/><Relationship Id="rId45" Type="http://schemas.openxmlformats.org/officeDocument/2006/relationships/hyperlink" Target="aspi://module='jud'&amp;link='JUD1669604SK'&amp;dbtype='8'&amp;dbname='ju'&amp;ucin-k-dni='d'" TargetMode="External"/><Relationship Id="rId53" Type="http://schemas.openxmlformats.org/officeDocument/2006/relationships/image" Target="http://download.iura.sk/emailingy/2014/12-04/jud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aspi://module='jud'&amp;link='JUD1669624SK'&amp;dbtype='8'&amp;dbname='ju'&amp;ucin-k-dni='d'" TargetMode="External"/><Relationship Id="rId23" Type="http://schemas.openxmlformats.org/officeDocument/2006/relationships/hyperlink" Target="aspi://module='jud'&amp;link='JUD1669616SK'&amp;dbtype='8'&amp;dbname='ju'&amp;ucin-k-dni='d'" TargetMode="External"/><Relationship Id="rId28" Type="http://schemas.openxmlformats.org/officeDocument/2006/relationships/hyperlink" Target="aspi://module='jud'&amp;link='JUD1669611SK'&amp;dbtype='8'&amp;dbname='ju'&amp;ucin-k-dni='d'" TargetMode="External"/><Relationship Id="rId36" Type="http://schemas.openxmlformats.org/officeDocument/2006/relationships/hyperlink" Target="aspi://module='jud'&amp;link='JUD1669638SK'&amp;dbtype='8'&amp;dbname='ju'&amp;ucin-k-dni='d'" TargetMode="External"/><Relationship Id="rId49" Type="http://schemas.openxmlformats.org/officeDocument/2006/relationships/hyperlink" Target="aspi://module='jud'&amp;link='JUD1669600SK'&amp;dbtype='8'&amp;dbname='ju'&amp;ucin-k-dni='d'" TargetMode="External"/><Relationship Id="rId57" Type="http://schemas.openxmlformats.org/officeDocument/2006/relationships/theme" Target="theme/theme1.xml"/><Relationship Id="rId10" Type="http://schemas.openxmlformats.org/officeDocument/2006/relationships/hyperlink" Target="aspi://module='jud'&amp;link='JUD1669629SK'&amp;dbtype='8'&amp;dbname='ju'&amp;ucin-k-dni='d'" TargetMode="External"/><Relationship Id="rId19" Type="http://schemas.openxmlformats.org/officeDocument/2006/relationships/hyperlink" Target="aspi://module='jud'&amp;link='JUD1669620SK'&amp;dbtype='8'&amp;dbname='ju'&amp;ucin-k-dni='d'" TargetMode="External"/><Relationship Id="rId31" Type="http://schemas.openxmlformats.org/officeDocument/2006/relationships/hyperlink" Target="aspi://module='jud'&amp;link='JUD1669608SK'&amp;dbtype='8'&amp;dbname='ju'&amp;ucin-k-dni='d'" TargetMode="External"/><Relationship Id="rId44" Type="http://schemas.openxmlformats.org/officeDocument/2006/relationships/hyperlink" Target="aspi://module='jud'&amp;link='JUD1669605SK'&amp;dbtype='8'&amp;dbname='ju'&amp;ucin-k-dni='d'" TargetMode="External"/><Relationship Id="rId52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aspi://module='jud'&amp;link='JUD1669630SK'&amp;dbtype='8'&amp;dbname='ju'&amp;ucin-k-dni='d'" TargetMode="External"/><Relationship Id="rId14" Type="http://schemas.openxmlformats.org/officeDocument/2006/relationships/hyperlink" Target="aspi://module='jud'&amp;link='JUD1669625SK'&amp;dbtype='8'&amp;dbname='ju'&amp;ucin-k-dni='d'" TargetMode="External"/><Relationship Id="rId22" Type="http://schemas.openxmlformats.org/officeDocument/2006/relationships/hyperlink" Target="aspi://module='jud'&amp;link='JUD1669617SK'&amp;dbtype='8'&amp;dbname='ju'&amp;ucin-k-dni='d'" TargetMode="External"/><Relationship Id="rId27" Type="http://schemas.openxmlformats.org/officeDocument/2006/relationships/hyperlink" Target="aspi://module='jud'&amp;link='JUD1669612SK'&amp;dbtype='8'&amp;dbname='ju'&amp;ucin-k-dni='d'" TargetMode="External"/><Relationship Id="rId30" Type="http://schemas.openxmlformats.org/officeDocument/2006/relationships/hyperlink" Target="aspi://module='jud'&amp;link='JUD1669609SK'&amp;dbtype='8'&amp;dbname='ju'&amp;ucin-k-dni='d'" TargetMode="External"/><Relationship Id="rId35" Type="http://schemas.openxmlformats.org/officeDocument/2006/relationships/hyperlink" Target="aspi://module='jud'&amp;link='JUD1669639SK'&amp;dbtype='8'&amp;dbname='ju'&amp;ucin-k-dni='d'" TargetMode="External"/><Relationship Id="rId43" Type="http://schemas.openxmlformats.org/officeDocument/2006/relationships/hyperlink" Target="aspi://module='jud'&amp;link='JUD1669606SK'&amp;dbtype='8'&amp;dbname='ju'&amp;ucin-k-dni='d'" TargetMode="External"/><Relationship Id="rId48" Type="http://schemas.openxmlformats.org/officeDocument/2006/relationships/hyperlink" Target="aspi://module='jud'&amp;link='JUD1669601SK'&amp;dbtype='8'&amp;dbname='ju'&amp;ucin-k-dni='d'" TargetMode="External"/><Relationship Id="rId56" Type="http://schemas.openxmlformats.org/officeDocument/2006/relationships/fontTable" Target="fontTable.xml"/><Relationship Id="rId8" Type="http://schemas.openxmlformats.org/officeDocument/2006/relationships/hyperlink" Target="aspi://module='jud'&amp;link='JUD1669631SK'&amp;dbtype='8'&amp;dbname='ju'&amp;ucin-k-dni='d'" TargetMode="External"/><Relationship Id="rId51" Type="http://schemas.openxmlformats.org/officeDocument/2006/relationships/hyperlink" Target="aspi://module='jud'&amp;link='JUD1669598SK'&amp;dbtype='8'&amp;dbname='ju'&amp;ucin-k-dni='d'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SADLOŇ Michal</cp:lastModifiedBy>
  <cp:revision>2</cp:revision>
  <dcterms:created xsi:type="dcterms:W3CDTF">2015-10-07T12:34:00Z</dcterms:created>
  <dcterms:modified xsi:type="dcterms:W3CDTF">2015-10-07T12:34:00Z</dcterms:modified>
</cp:coreProperties>
</file>